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039" w:rsidRDefault="000F212C" w:rsidP="00E74DB3">
      <w:pPr>
        <w:jc w:val="center"/>
        <w:rPr>
          <w:b/>
          <w:color w:val="000000"/>
          <w:szCs w:val="24"/>
          <w:lang w:val="sr-Cyrl-CS"/>
        </w:rPr>
      </w:pPr>
      <w:proofErr w:type="gramStart"/>
      <w:r>
        <w:rPr>
          <w:b/>
          <w:color w:val="000000"/>
          <w:szCs w:val="24"/>
        </w:rPr>
        <w:t>Записник</w:t>
      </w:r>
      <w:r w:rsidR="00E74DB3" w:rsidRPr="007D0249">
        <w:rPr>
          <w:b/>
          <w:color w:val="000000"/>
          <w:szCs w:val="24"/>
        </w:rPr>
        <w:t xml:space="preserve"> са </w:t>
      </w:r>
      <w:r w:rsidR="009549FB">
        <w:rPr>
          <w:b/>
          <w:color w:val="000000"/>
          <w:szCs w:val="24"/>
        </w:rPr>
        <w:t>другог</w:t>
      </w:r>
      <w:r w:rsidR="002D7A43">
        <w:rPr>
          <w:b/>
          <w:color w:val="000000"/>
          <w:szCs w:val="24"/>
        </w:rPr>
        <w:t xml:space="preserve"> </w:t>
      </w:r>
      <w:r w:rsidR="00E74DB3" w:rsidRPr="007D0249">
        <w:rPr>
          <w:b/>
          <w:color w:val="000000"/>
          <w:szCs w:val="24"/>
        </w:rPr>
        <w:t>састанка</w:t>
      </w:r>
      <w:r>
        <w:rPr>
          <w:b/>
          <w:color w:val="000000"/>
          <w:szCs w:val="24"/>
          <w:lang w:val="sr-Cyrl-CS"/>
        </w:rPr>
        <w:t xml:space="preserve"> П</w:t>
      </w:r>
      <w:r w:rsidR="00E74DB3">
        <w:rPr>
          <w:b/>
          <w:color w:val="000000"/>
          <w:szCs w:val="24"/>
          <w:lang w:val="sr-Cyrl-CS"/>
        </w:rPr>
        <w:t>осебне међуминистар</w:t>
      </w:r>
      <w:r w:rsidR="002D7A43">
        <w:rPr>
          <w:b/>
          <w:color w:val="000000"/>
          <w:szCs w:val="24"/>
          <w:lang w:val="sr-Cyrl-CS"/>
        </w:rPr>
        <w:t>ске радне групе за израду трећег</w:t>
      </w:r>
      <w:r w:rsidR="00E74DB3">
        <w:rPr>
          <w:b/>
          <w:color w:val="000000"/>
          <w:szCs w:val="24"/>
          <w:lang w:val="sr-Cyrl-CS"/>
        </w:rPr>
        <w:t xml:space="preserve"> </w:t>
      </w:r>
      <w:r w:rsidR="002D7A43">
        <w:rPr>
          <w:b/>
          <w:color w:val="000000"/>
          <w:szCs w:val="24"/>
          <w:lang w:val="sr-Cyrl-CS"/>
        </w:rPr>
        <w:t>Акционог плана за период од 2018.</w:t>
      </w:r>
      <w:proofErr w:type="gramEnd"/>
      <w:r w:rsidR="002D7A43">
        <w:rPr>
          <w:b/>
          <w:color w:val="000000"/>
          <w:szCs w:val="24"/>
          <w:lang w:val="sr-Cyrl-CS"/>
        </w:rPr>
        <w:t xml:space="preserve"> до 2020</w:t>
      </w:r>
      <w:r w:rsidR="00E74DB3">
        <w:rPr>
          <w:b/>
          <w:color w:val="000000"/>
          <w:szCs w:val="24"/>
          <w:lang w:val="sr-Cyrl-CS"/>
        </w:rPr>
        <w:t>. године и реализације учешћа Републике Србије у иницијативи Партнерства за отворену управу</w:t>
      </w:r>
    </w:p>
    <w:p w:rsidR="002D7A43" w:rsidRPr="002D7A43" w:rsidRDefault="00E74DB3" w:rsidP="00F34FF2">
      <w:pPr>
        <w:ind w:firstLine="720"/>
        <w:jc w:val="both"/>
        <w:rPr>
          <w:rFonts w:eastAsia="Times New Roman" w:cs="Times New Roman"/>
          <w:szCs w:val="24"/>
          <w:lang w:val="sr-Latn-CS"/>
        </w:rPr>
      </w:pPr>
      <w:proofErr w:type="gramStart"/>
      <w:r>
        <w:rPr>
          <w:color w:val="000000"/>
          <w:szCs w:val="24"/>
        </w:rPr>
        <w:t xml:space="preserve">Састанак је одржан </w:t>
      </w:r>
      <w:r w:rsidR="00B61686">
        <w:rPr>
          <w:color w:val="000000"/>
          <w:szCs w:val="24"/>
          <w:lang w:val="sr-Cyrl-CS"/>
        </w:rPr>
        <w:t>26</w:t>
      </w:r>
      <w:r w:rsidRPr="006D1022">
        <w:rPr>
          <w:color w:val="000000"/>
          <w:szCs w:val="24"/>
        </w:rPr>
        <w:t>.</w:t>
      </w:r>
      <w:proofErr w:type="gramEnd"/>
      <w:r w:rsidRPr="006D1022">
        <w:rPr>
          <w:color w:val="000000"/>
          <w:szCs w:val="24"/>
        </w:rPr>
        <w:t xml:space="preserve"> </w:t>
      </w:r>
      <w:r w:rsidR="00B61686">
        <w:rPr>
          <w:color w:val="000000"/>
          <w:szCs w:val="24"/>
          <w:lang w:val="sr-Cyrl-CS"/>
        </w:rPr>
        <w:t>априла</w:t>
      </w:r>
      <w:r>
        <w:rPr>
          <w:color w:val="000000"/>
          <w:szCs w:val="24"/>
        </w:rPr>
        <w:t xml:space="preserve"> 201</w:t>
      </w:r>
      <w:r w:rsidR="002D7A43">
        <w:rPr>
          <w:color w:val="000000"/>
          <w:szCs w:val="24"/>
        </w:rPr>
        <w:t>8</w:t>
      </w:r>
      <w:r w:rsidRPr="006D1022">
        <w:rPr>
          <w:color w:val="000000"/>
          <w:szCs w:val="24"/>
        </w:rPr>
        <w:t xml:space="preserve">. </w:t>
      </w:r>
      <w:proofErr w:type="gramStart"/>
      <w:r w:rsidRPr="006D1022">
        <w:rPr>
          <w:color w:val="000000"/>
          <w:szCs w:val="24"/>
        </w:rPr>
        <w:t>године</w:t>
      </w:r>
      <w:proofErr w:type="gramEnd"/>
      <w:r w:rsidRPr="006D1022">
        <w:rPr>
          <w:color w:val="000000"/>
          <w:szCs w:val="24"/>
        </w:rPr>
        <w:t xml:space="preserve"> у </w:t>
      </w:r>
      <w:r w:rsidR="00B61686">
        <w:rPr>
          <w:rFonts w:eastAsia="Times New Roman" w:cs="Times New Roman"/>
          <w:szCs w:val="24"/>
          <w:lang w:val="sr-Cyrl-CS"/>
        </w:rPr>
        <w:t>просторијама Министарства државне управе и локалне самоуправе</w:t>
      </w:r>
      <w:r w:rsidR="002D7A43" w:rsidRPr="002D7A43">
        <w:rPr>
          <w:rFonts w:eastAsia="Times New Roman" w:cs="Times New Roman"/>
          <w:szCs w:val="24"/>
          <w:lang w:val="sr-Cyrl-CS"/>
        </w:rPr>
        <w:t xml:space="preserve">, </w:t>
      </w:r>
      <w:r w:rsidR="00B61686">
        <w:rPr>
          <w:rFonts w:eastAsia="Times New Roman" w:cs="Times New Roman"/>
          <w:szCs w:val="24"/>
          <w:lang w:val="sr-Cyrl-CS"/>
        </w:rPr>
        <w:t>Бирчанинова 6</w:t>
      </w:r>
      <w:r w:rsidR="002D7A43" w:rsidRPr="002D7A43">
        <w:rPr>
          <w:rFonts w:eastAsia="Times New Roman" w:cs="Times New Roman"/>
          <w:szCs w:val="24"/>
          <w:lang w:val="sr-Latn-CS"/>
        </w:rPr>
        <w:t xml:space="preserve"> </w:t>
      </w:r>
      <w:r w:rsidR="002D7A43" w:rsidRPr="002D7A43">
        <w:rPr>
          <w:rFonts w:eastAsia="Times New Roman" w:cs="Times New Roman"/>
          <w:szCs w:val="24"/>
          <w:lang w:val="sr-Cyrl-CS"/>
        </w:rPr>
        <w:t>у Београду, са почетком у 12</w:t>
      </w:r>
      <w:r w:rsidR="00B61686">
        <w:rPr>
          <w:rFonts w:eastAsia="Times New Roman" w:cs="Times New Roman"/>
          <w:szCs w:val="24"/>
          <w:lang w:val="sr-Cyrl-CS"/>
        </w:rPr>
        <w:t>,10</w:t>
      </w:r>
      <w:r w:rsidR="002D7A43" w:rsidRPr="002D7A43">
        <w:rPr>
          <w:rFonts w:eastAsia="Times New Roman" w:cs="Times New Roman"/>
          <w:szCs w:val="24"/>
          <w:lang w:val="sr-Cyrl-CS"/>
        </w:rPr>
        <w:t xml:space="preserve"> часова</w:t>
      </w:r>
      <w:r w:rsidR="002D7A43" w:rsidRPr="002D7A43">
        <w:rPr>
          <w:rFonts w:eastAsia="Times New Roman" w:cs="Times New Roman"/>
          <w:szCs w:val="24"/>
          <w:lang w:val="sr-Latn-CS"/>
        </w:rPr>
        <w:t>.</w:t>
      </w:r>
    </w:p>
    <w:p w:rsidR="000676BF" w:rsidRDefault="00E74DB3" w:rsidP="002D7A43">
      <w:pPr>
        <w:ind w:firstLine="720"/>
        <w:jc w:val="both"/>
        <w:rPr>
          <w:color w:val="000000"/>
          <w:szCs w:val="24"/>
          <w:lang w:val="sr-Cyrl-CS"/>
        </w:rPr>
      </w:pPr>
      <w:r w:rsidRPr="006D1022">
        <w:rPr>
          <w:color w:val="000000"/>
          <w:szCs w:val="24"/>
        </w:rPr>
        <w:t>Састанку су присуствовали:</w:t>
      </w:r>
      <w:r w:rsidR="00EE5ADA">
        <w:rPr>
          <w:color w:val="000000"/>
          <w:szCs w:val="24"/>
          <w:lang w:val="sr-Cyrl-CS"/>
        </w:rPr>
        <w:t xml:space="preserve"> </w:t>
      </w:r>
    </w:p>
    <w:p w:rsidR="002D7A43" w:rsidRDefault="002D7A43" w:rsidP="006A724B">
      <w:pPr>
        <w:widowControl w:val="0"/>
        <w:tabs>
          <w:tab w:val="left" w:pos="1440"/>
        </w:tabs>
        <w:spacing w:after="0" w:line="240" w:lineRule="auto"/>
        <w:jc w:val="both"/>
        <w:rPr>
          <w:rFonts w:eastAsia="Calibri" w:cs="Times New Roman"/>
          <w:b/>
          <w:szCs w:val="24"/>
          <w:lang w:val="ru-RU"/>
        </w:rPr>
      </w:pPr>
      <w:r>
        <w:rPr>
          <w:rFonts w:eastAsia="Calibri" w:cs="Times New Roman"/>
          <w:b/>
          <w:szCs w:val="24"/>
          <w:lang w:val="sr-Cyrl-CS"/>
        </w:rPr>
        <w:t xml:space="preserve">Драгана Брајовић - </w:t>
      </w:r>
      <w:r w:rsidRPr="002D7A43">
        <w:rPr>
          <w:rFonts w:eastAsia="Calibri" w:cs="Times New Roman"/>
          <w:szCs w:val="24"/>
          <w:lang w:val="sr-Cyrl-CS"/>
        </w:rPr>
        <w:t>Министарство државне управе и локалне самоуправе;</w:t>
      </w:r>
      <w:r>
        <w:rPr>
          <w:rFonts w:eastAsia="Calibri" w:cs="Times New Roman"/>
          <w:b/>
          <w:szCs w:val="24"/>
          <w:lang w:val="sr-Cyrl-CS"/>
        </w:rPr>
        <w:t xml:space="preserve"> </w:t>
      </w:r>
      <w:r>
        <w:rPr>
          <w:rFonts w:eastAsia="Calibri" w:cs="Times New Roman"/>
          <w:b/>
          <w:szCs w:val="24"/>
          <w:lang w:val="ru-RU"/>
        </w:rPr>
        <w:t xml:space="preserve">Љиљана Узелац - </w:t>
      </w:r>
      <w:r w:rsidRPr="002D7A43">
        <w:rPr>
          <w:rFonts w:eastAsia="Calibri" w:cs="Times New Roman"/>
          <w:szCs w:val="24"/>
          <w:lang w:val="ru-RU"/>
        </w:rPr>
        <w:t>Министарство државне управе и локалне самоуправе;</w:t>
      </w:r>
      <w:r>
        <w:rPr>
          <w:rFonts w:eastAsia="Calibri" w:cs="Times New Roman"/>
          <w:b/>
          <w:szCs w:val="24"/>
          <w:lang w:val="sr-Cyrl-CS"/>
        </w:rPr>
        <w:t xml:space="preserve"> </w:t>
      </w:r>
      <w:r w:rsidRPr="002D7A43">
        <w:rPr>
          <w:rFonts w:eastAsia="Calibri" w:cs="Times New Roman"/>
          <w:b/>
          <w:szCs w:val="24"/>
          <w:lang w:val="ru-RU"/>
        </w:rPr>
        <w:t>Иван Ковачевић</w:t>
      </w:r>
      <w:r>
        <w:rPr>
          <w:rFonts w:eastAsia="Calibri" w:cs="Times New Roman"/>
          <w:szCs w:val="24"/>
          <w:lang w:val="ru-RU"/>
        </w:rPr>
        <w:t xml:space="preserve"> - </w:t>
      </w:r>
      <w:r w:rsidRPr="002D7A43">
        <w:rPr>
          <w:rFonts w:eastAsia="Calibri" w:cs="Times New Roman"/>
          <w:szCs w:val="24"/>
          <w:lang w:val="ru-RU"/>
        </w:rPr>
        <w:t>Министарство државне управе и локалне самоуправе;</w:t>
      </w:r>
      <w:r>
        <w:rPr>
          <w:rFonts w:eastAsia="Calibri" w:cs="Times New Roman"/>
          <w:b/>
          <w:szCs w:val="24"/>
          <w:lang w:val="sr-Cyrl-CS"/>
        </w:rPr>
        <w:t xml:space="preserve"> </w:t>
      </w:r>
      <w:r>
        <w:rPr>
          <w:rFonts w:eastAsia="Calibri" w:cs="Times New Roman"/>
          <w:b/>
          <w:szCs w:val="24"/>
          <w:lang w:val="ru-RU"/>
        </w:rPr>
        <w:t xml:space="preserve">Ирена Оташевић - </w:t>
      </w:r>
      <w:r w:rsidRPr="002D7A43">
        <w:rPr>
          <w:rFonts w:eastAsia="Calibri" w:cs="Times New Roman"/>
          <w:szCs w:val="24"/>
          <w:lang w:val="ru-RU"/>
        </w:rPr>
        <w:t>Министарство државне управе и локалне самоуправе;</w:t>
      </w:r>
      <w:r>
        <w:rPr>
          <w:rFonts w:eastAsia="Calibri" w:cs="Times New Roman"/>
          <w:b/>
          <w:szCs w:val="24"/>
          <w:lang w:val="sr-Cyrl-CS"/>
        </w:rPr>
        <w:t xml:space="preserve"> </w:t>
      </w:r>
      <w:r>
        <w:rPr>
          <w:rFonts w:eastAsia="Calibri" w:cs="Times New Roman"/>
          <w:b/>
          <w:szCs w:val="24"/>
          <w:lang w:val="ru-RU"/>
        </w:rPr>
        <w:t xml:space="preserve">Весна Јевтић - </w:t>
      </w:r>
      <w:r w:rsidRPr="002D7A43">
        <w:rPr>
          <w:rFonts w:eastAsia="Calibri" w:cs="Times New Roman"/>
          <w:szCs w:val="24"/>
          <w:lang w:val="ru-RU"/>
        </w:rPr>
        <w:t>Министарство финансија;</w:t>
      </w:r>
      <w:r>
        <w:rPr>
          <w:rFonts w:eastAsia="Calibri" w:cs="Times New Roman"/>
          <w:b/>
          <w:szCs w:val="24"/>
          <w:lang w:val="sr-Cyrl-CS"/>
        </w:rPr>
        <w:t xml:space="preserve"> </w:t>
      </w:r>
      <w:r w:rsidR="00B61686">
        <w:rPr>
          <w:rFonts w:eastAsia="Calibri" w:cs="Times New Roman"/>
          <w:b/>
          <w:szCs w:val="24"/>
          <w:lang w:val="ru-RU"/>
        </w:rPr>
        <w:t xml:space="preserve">Ана Тодоровић </w:t>
      </w:r>
      <w:r w:rsidR="00B61686" w:rsidRPr="00B61686">
        <w:rPr>
          <w:rFonts w:eastAsia="Calibri" w:cs="Times New Roman"/>
          <w:szCs w:val="24"/>
          <w:lang w:val="ru-RU"/>
        </w:rPr>
        <w:t>– Министарство грађевинарства, саобраћаја и инфраструктуре;</w:t>
      </w:r>
      <w:r w:rsidR="00B61686">
        <w:rPr>
          <w:rFonts w:eastAsia="Calibri" w:cs="Times New Roman"/>
          <w:b/>
          <w:szCs w:val="24"/>
          <w:lang w:val="ru-RU"/>
        </w:rPr>
        <w:t xml:space="preserve"> </w:t>
      </w:r>
      <w:r>
        <w:rPr>
          <w:rFonts w:eastAsia="Calibri" w:cs="Times New Roman"/>
          <w:b/>
          <w:szCs w:val="24"/>
          <w:lang w:val="ru-RU"/>
        </w:rPr>
        <w:t xml:space="preserve">Нина Нинковић - </w:t>
      </w:r>
      <w:r w:rsidRPr="002D7A43">
        <w:rPr>
          <w:rFonts w:eastAsia="Calibri" w:cs="Times New Roman"/>
          <w:szCs w:val="24"/>
          <w:lang w:val="ru-RU"/>
        </w:rPr>
        <w:t>Министарство унутрашњих послова;</w:t>
      </w:r>
      <w:r w:rsidR="002445D7">
        <w:rPr>
          <w:rFonts w:eastAsia="Calibri" w:cs="Times New Roman"/>
          <w:szCs w:val="24"/>
          <w:lang w:val="ru-RU"/>
        </w:rPr>
        <w:t xml:space="preserve"> </w:t>
      </w:r>
      <w:r w:rsidR="002445D7" w:rsidRPr="002445D7">
        <w:rPr>
          <w:rFonts w:eastAsia="Calibri" w:cs="Times New Roman"/>
          <w:b/>
          <w:szCs w:val="24"/>
          <w:lang w:val="ru-RU"/>
        </w:rPr>
        <w:t>Д</w:t>
      </w:r>
      <w:r w:rsidRPr="002D7A43">
        <w:rPr>
          <w:rFonts w:eastAsia="Calibri" w:cs="Times New Roman"/>
          <w:b/>
          <w:szCs w:val="24"/>
          <w:lang w:val="ru-RU"/>
        </w:rPr>
        <w:t>аринка Радојевић</w:t>
      </w:r>
      <w:r>
        <w:rPr>
          <w:rFonts w:eastAsia="Calibri" w:cs="Times New Roman"/>
          <w:szCs w:val="24"/>
          <w:lang w:val="ru-RU"/>
        </w:rPr>
        <w:t xml:space="preserve"> - </w:t>
      </w:r>
      <w:r w:rsidRPr="002D7A43">
        <w:rPr>
          <w:rFonts w:eastAsia="Calibri" w:cs="Times New Roman"/>
          <w:szCs w:val="24"/>
          <w:lang w:val="ru-RU"/>
        </w:rPr>
        <w:t>Министарство заштите животне средине;</w:t>
      </w:r>
      <w:r w:rsidR="002445D7">
        <w:rPr>
          <w:rFonts w:eastAsia="Calibri" w:cs="Times New Roman"/>
          <w:szCs w:val="24"/>
          <w:lang w:val="ru-RU"/>
        </w:rPr>
        <w:t xml:space="preserve"> </w:t>
      </w:r>
      <w:r w:rsidR="002445D7">
        <w:rPr>
          <w:rFonts w:eastAsia="Calibri" w:cs="Times New Roman"/>
          <w:b/>
          <w:szCs w:val="24"/>
          <w:lang w:val="ru-RU"/>
        </w:rPr>
        <w:t xml:space="preserve">Игор Јовичић – </w:t>
      </w:r>
      <w:r w:rsidR="002445D7" w:rsidRPr="002445D7">
        <w:rPr>
          <w:rFonts w:eastAsia="Calibri" w:cs="Times New Roman"/>
          <w:szCs w:val="24"/>
          <w:lang w:val="ru-RU"/>
        </w:rPr>
        <w:t>Министарство културе и информисања;</w:t>
      </w:r>
      <w:r w:rsidR="002445D7">
        <w:rPr>
          <w:rFonts w:eastAsia="Calibri" w:cs="Times New Roman"/>
          <w:b/>
          <w:szCs w:val="24"/>
          <w:lang w:val="sr-Cyrl-CS"/>
        </w:rPr>
        <w:t xml:space="preserve"> Винко Ковачевић – </w:t>
      </w:r>
      <w:r w:rsidR="002445D7" w:rsidRPr="002445D7">
        <w:rPr>
          <w:rFonts w:eastAsia="Calibri" w:cs="Times New Roman"/>
          <w:szCs w:val="24"/>
          <w:lang w:val="sr-Cyrl-CS"/>
        </w:rPr>
        <w:t xml:space="preserve">Министарство </w:t>
      </w:r>
      <w:r w:rsidR="00DB5FAA">
        <w:rPr>
          <w:rFonts w:eastAsia="Calibri" w:cs="Times New Roman"/>
          <w:szCs w:val="24"/>
          <w:lang w:val="sr-Cyrl-CS"/>
        </w:rPr>
        <w:t>просвете, науке и техноло</w:t>
      </w:r>
      <w:r w:rsidR="002445D7" w:rsidRPr="002445D7">
        <w:rPr>
          <w:rFonts w:eastAsia="Calibri" w:cs="Times New Roman"/>
          <w:szCs w:val="24"/>
          <w:lang w:val="sr-Cyrl-CS"/>
        </w:rPr>
        <w:t>шког развоја;</w:t>
      </w:r>
      <w:r>
        <w:rPr>
          <w:rFonts w:eastAsia="Calibri" w:cs="Times New Roman"/>
          <w:b/>
          <w:szCs w:val="24"/>
          <w:lang w:val="sr-Cyrl-CS"/>
        </w:rPr>
        <w:t xml:space="preserve"> </w:t>
      </w:r>
      <w:r w:rsidR="00FB6E99">
        <w:rPr>
          <w:rFonts w:eastAsia="Calibri" w:cs="Times New Roman"/>
          <w:b/>
          <w:szCs w:val="24"/>
          <w:lang w:val="sr-Cyrl-CS"/>
        </w:rPr>
        <w:t xml:space="preserve">Славенка Мијушковић – </w:t>
      </w:r>
      <w:r w:rsidR="00FB6E99" w:rsidRPr="00FB6E99">
        <w:rPr>
          <w:rFonts w:eastAsia="Calibri" w:cs="Times New Roman"/>
          <w:szCs w:val="24"/>
          <w:lang w:val="sr-Cyrl-CS"/>
        </w:rPr>
        <w:t>Министарство трговине, туризма и телекомуникација</w:t>
      </w:r>
      <w:r w:rsidR="00FB6E99">
        <w:rPr>
          <w:rFonts w:eastAsia="Calibri" w:cs="Times New Roman"/>
          <w:b/>
          <w:szCs w:val="24"/>
          <w:lang w:val="sr-Cyrl-CS"/>
        </w:rPr>
        <w:t xml:space="preserve">; </w:t>
      </w:r>
      <w:r w:rsidR="00DB5FAA">
        <w:rPr>
          <w:rFonts w:eastAsia="Calibri" w:cs="Times New Roman"/>
          <w:b/>
          <w:szCs w:val="24"/>
          <w:lang w:val="ru-RU"/>
        </w:rPr>
        <w:t>Марија Кујачић</w:t>
      </w:r>
      <w:r>
        <w:rPr>
          <w:rFonts w:eastAsia="Calibri" w:cs="Times New Roman"/>
          <w:b/>
          <w:szCs w:val="24"/>
          <w:lang w:val="ru-RU"/>
        </w:rPr>
        <w:t xml:space="preserve"> - </w:t>
      </w:r>
      <w:r w:rsidRPr="002D7A43">
        <w:rPr>
          <w:rFonts w:eastAsia="Calibri" w:cs="Times New Roman"/>
          <w:szCs w:val="24"/>
          <w:lang w:val="ru-RU"/>
        </w:rPr>
        <w:t>Канцеларија за информационе технологије и електронску управу;</w:t>
      </w:r>
      <w:r>
        <w:rPr>
          <w:rFonts w:eastAsia="Calibri" w:cs="Times New Roman"/>
          <w:b/>
          <w:szCs w:val="24"/>
          <w:lang w:val="sr-Cyrl-CS"/>
        </w:rPr>
        <w:t xml:space="preserve"> </w:t>
      </w:r>
      <w:r>
        <w:rPr>
          <w:rFonts w:eastAsia="Calibri" w:cs="Times New Roman"/>
          <w:b/>
          <w:szCs w:val="24"/>
          <w:lang w:val="ru-RU"/>
        </w:rPr>
        <w:t xml:space="preserve">Сузана Стојадиновић - </w:t>
      </w:r>
      <w:r w:rsidRPr="002D7A43">
        <w:rPr>
          <w:rFonts w:eastAsia="Calibri" w:cs="Times New Roman"/>
          <w:szCs w:val="24"/>
          <w:lang w:val="ru-RU"/>
        </w:rPr>
        <w:t>Републички секретаријат за јавне политике;</w:t>
      </w:r>
      <w:r>
        <w:rPr>
          <w:rFonts w:eastAsia="Calibri" w:cs="Times New Roman"/>
          <w:b/>
          <w:szCs w:val="24"/>
          <w:lang w:val="sr-Cyrl-CS"/>
        </w:rPr>
        <w:t xml:space="preserve"> </w:t>
      </w:r>
      <w:r>
        <w:rPr>
          <w:rFonts w:eastAsia="Calibri" w:cs="Times New Roman"/>
          <w:b/>
          <w:szCs w:val="24"/>
          <w:lang w:val="ru-RU"/>
        </w:rPr>
        <w:t xml:space="preserve">Данило Родић - </w:t>
      </w:r>
      <w:r w:rsidRPr="002D7A43">
        <w:rPr>
          <w:rFonts w:eastAsia="Calibri" w:cs="Times New Roman"/>
          <w:szCs w:val="24"/>
          <w:lang w:val="ru-RU"/>
        </w:rPr>
        <w:t>Канцеларија за сарадњу са цивилним друштвом;</w:t>
      </w:r>
      <w:r>
        <w:rPr>
          <w:rFonts w:eastAsia="Calibri" w:cs="Times New Roman"/>
          <w:b/>
          <w:szCs w:val="24"/>
          <w:lang w:val="sr-Cyrl-CS"/>
        </w:rPr>
        <w:t xml:space="preserve"> </w:t>
      </w:r>
      <w:r w:rsidR="005A1AF2">
        <w:rPr>
          <w:rFonts w:eastAsia="Calibri" w:cs="Times New Roman"/>
          <w:b/>
          <w:szCs w:val="24"/>
          <w:lang w:val="sr-Cyrl-CS"/>
        </w:rPr>
        <w:t xml:space="preserve">Јелена Ђорић – </w:t>
      </w:r>
      <w:r w:rsidR="005A1AF2" w:rsidRPr="005A1AF2">
        <w:rPr>
          <w:rFonts w:eastAsia="Calibri" w:cs="Times New Roman"/>
          <w:szCs w:val="24"/>
          <w:lang w:val="sr-Cyrl-CS"/>
        </w:rPr>
        <w:t>Народна скупштина;</w:t>
      </w:r>
      <w:r w:rsidR="005A1AF2">
        <w:rPr>
          <w:rFonts w:eastAsia="Calibri" w:cs="Times New Roman"/>
          <w:b/>
          <w:szCs w:val="24"/>
          <w:lang w:val="sr-Cyrl-CS"/>
        </w:rPr>
        <w:t xml:space="preserve"> </w:t>
      </w:r>
      <w:r>
        <w:rPr>
          <w:rFonts w:eastAsia="Calibri" w:cs="Times New Roman"/>
          <w:b/>
          <w:szCs w:val="24"/>
          <w:lang w:val="ru-RU"/>
        </w:rPr>
        <w:t xml:space="preserve">Љубинка Кнежевић - </w:t>
      </w:r>
      <w:r w:rsidRPr="002D7A43">
        <w:rPr>
          <w:rFonts w:eastAsia="Calibri" w:cs="Times New Roman"/>
          <w:szCs w:val="24"/>
          <w:lang w:val="ru-RU"/>
        </w:rPr>
        <w:t>Генерални секретаријат Владе;</w:t>
      </w:r>
      <w:r>
        <w:rPr>
          <w:rFonts w:eastAsia="Calibri" w:cs="Times New Roman"/>
          <w:b/>
          <w:szCs w:val="24"/>
          <w:lang w:val="sr-Cyrl-CS"/>
        </w:rPr>
        <w:t xml:space="preserve"> </w:t>
      </w:r>
      <w:r w:rsidRPr="002D7A43">
        <w:rPr>
          <w:rFonts w:eastAsia="Calibri" w:cs="Times New Roman"/>
          <w:b/>
          <w:szCs w:val="24"/>
          <w:lang w:val="ru-RU"/>
        </w:rPr>
        <w:t>Мирсад Јусуфовић</w:t>
      </w:r>
      <w:r>
        <w:rPr>
          <w:rFonts w:eastAsia="Calibri" w:cs="Times New Roman"/>
          <w:szCs w:val="24"/>
          <w:lang w:val="ru-RU"/>
        </w:rPr>
        <w:t xml:space="preserve"> -</w:t>
      </w:r>
      <w:r w:rsidRPr="002D7A43">
        <w:rPr>
          <w:rFonts w:eastAsia="Calibri" w:cs="Times New Roman"/>
          <w:szCs w:val="24"/>
          <w:lang w:val="ru-RU"/>
        </w:rPr>
        <w:t>град Нови Пазар;</w:t>
      </w:r>
      <w:r>
        <w:rPr>
          <w:rFonts w:eastAsia="Calibri" w:cs="Times New Roman"/>
          <w:b/>
          <w:szCs w:val="24"/>
          <w:lang w:val="sr-Cyrl-CS"/>
        </w:rPr>
        <w:t xml:space="preserve"> </w:t>
      </w:r>
      <w:r w:rsidRPr="002D7A43">
        <w:rPr>
          <w:rFonts w:eastAsia="Calibri" w:cs="Times New Roman"/>
          <w:b/>
          <w:szCs w:val="24"/>
          <w:lang w:val="ru-RU"/>
        </w:rPr>
        <w:t>Јелена Топаловић П</w:t>
      </w:r>
      <w:r>
        <w:rPr>
          <w:rFonts w:eastAsia="Calibri" w:cs="Times New Roman"/>
          <w:b/>
          <w:szCs w:val="24"/>
          <w:lang w:val="ru-RU"/>
        </w:rPr>
        <w:t xml:space="preserve">етровић - </w:t>
      </w:r>
      <w:r w:rsidRPr="002D7A43">
        <w:rPr>
          <w:rFonts w:eastAsia="Calibri" w:cs="Times New Roman"/>
          <w:szCs w:val="24"/>
          <w:lang w:val="ru-RU"/>
        </w:rPr>
        <w:t>град Шабац;</w:t>
      </w:r>
      <w:r>
        <w:rPr>
          <w:rFonts w:eastAsia="Calibri" w:cs="Times New Roman"/>
          <w:b/>
          <w:szCs w:val="24"/>
          <w:lang w:val="sr-Cyrl-CS"/>
        </w:rPr>
        <w:t xml:space="preserve"> </w:t>
      </w:r>
      <w:r>
        <w:rPr>
          <w:rFonts w:eastAsia="Calibri" w:cs="Times New Roman"/>
          <w:b/>
          <w:szCs w:val="24"/>
          <w:lang w:val="ru-RU"/>
        </w:rPr>
        <w:t xml:space="preserve">Милош Ђурђевић - </w:t>
      </w:r>
      <w:r w:rsidRPr="002D7A43">
        <w:rPr>
          <w:rFonts w:eastAsia="Calibri" w:cs="Times New Roman"/>
          <w:szCs w:val="24"/>
          <w:lang w:val="ru-RU"/>
        </w:rPr>
        <w:t>општина Параћин;</w:t>
      </w:r>
      <w:r>
        <w:rPr>
          <w:rFonts w:eastAsia="Calibri" w:cs="Times New Roman"/>
          <w:b/>
          <w:szCs w:val="24"/>
          <w:lang w:val="sr-Cyrl-CS"/>
        </w:rPr>
        <w:t xml:space="preserve"> </w:t>
      </w:r>
      <w:r>
        <w:rPr>
          <w:rFonts w:eastAsia="Calibri" w:cs="Times New Roman"/>
          <w:b/>
          <w:szCs w:val="24"/>
          <w:lang w:val="ru-RU"/>
        </w:rPr>
        <w:t xml:space="preserve">Бојана Селаковић - </w:t>
      </w:r>
      <w:r w:rsidRPr="002D7A43">
        <w:rPr>
          <w:rFonts w:eastAsia="Calibri" w:cs="Times New Roman"/>
          <w:szCs w:val="24"/>
          <w:lang w:val="ru-RU"/>
        </w:rPr>
        <w:t>Грађанске иницијативе;</w:t>
      </w:r>
      <w:r>
        <w:rPr>
          <w:rFonts w:eastAsia="Calibri" w:cs="Times New Roman"/>
          <w:b/>
          <w:szCs w:val="24"/>
          <w:lang w:val="sr-Cyrl-CS"/>
        </w:rPr>
        <w:t xml:space="preserve"> </w:t>
      </w:r>
      <w:r>
        <w:rPr>
          <w:rFonts w:eastAsia="Calibri" w:cs="Times New Roman"/>
          <w:b/>
          <w:szCs w:val="24"/>
          <w:lang w:val="ru-RU"/>
        </w:rPr>
        <w:t xml:space="preserve">Иван Радојевић - </w:t>
      </w:r>
      <w:r w:rsidR="00D47C52">
        <w:rPr>
          <w:color w:val="000000"/>
          <w:szCs w:val="24"/>
          <w:lang w:val="sr-Cyrl-CS"/>
        </w:rPr>
        <w:t>Центар за истраживање, транспарентност и одговорност (</w:t>
      </w:r>
      <w:r w:rsidR="00D47C52">
        <w:rPr>
          <w:rFonts w:eastAsia="Calibri" w:cs="Times New Roman"/>
          <w:szCs w:val="24"/>
          <w:lang w:val="ru-RU"/>
        </w:rPr>
        <w:t>ЦРТА)</w:t>
      </w:r>
      <w:r w:rsidRPr="002D7A43">
        <w:rPr>
          <w:rFonts w:eastAsia="Calibri" w:cs="Times New Roman"/>
          <w:szCs w:val="24"/>
          <w:lang w:val="ru-RU"/>
        </w:rPr>
        <w:t>;</w:t>
      </w:r>
      <w:r>
        <w:rPr>
          <w:rFonts w:eastAsia="Calibri" w:cs="Times New Roman"/>
          <w:b/>
          <w:szCs w:val="24"/>
          <w:lang w:val="sr-Cyrl-CS"/>
        </w:rPr>
        <w:t xml:space="preserve"> </w:t>
      </w:r>
      <w:r w:rsidR="00415D2B">
        <w:rPr>
          <w:rFonts w:eastAsia="Calibri" w:cs="Times New Roman"/>
          <w:b/>
          <w:szCs w:val="24"/>
          <w:lang w:val="ru-RU"/>
        </w:rPr>
        <w:t xml:space="preserve">Тања Максић – </w:t>
      </w:r>
      <w:r w:rsidR="00FE2CF7" w:rsidRPr="009B6F7F">
        <w:rPr>
          <w:rFonts w:eastAsia="Calibri" w:cs="Times New Roman"/>
          <w:b/>
          <w:szCs w:val="24"/>
          <w:lang w:val="sr-Cyrl-CS"/>
        </w:rPr>
        <w:t>-</w:t>
      </w:r>
      <w:r w:rsidR="00FE2CF7" w:rsidRPr="009B6F7F">
        <w:rPr>
          <w:rFonts w:cs="Times New Roman"/>
          <w:color w:val="000000"/>
          <w:szCs w:val="24"/>
        </w:rPr>
        <w:t xml:space="preserve"> Асоцијација онлајн медија</w:t>
      </w:r>
      <w:r w:rsidR="00FE2CF7">
        <w:rPr>
          <w:rFonts w:eastAsia="Calibri" w:cs="Times New Roman"/>
          <w:b/>
          <w:szCs w:val="24"/>
          <w:lang w:val="ru-RU"/>
        </w:rPr>
        <w:t>;</w:t>
      </w:r>
      <w:r w:rsidR="00415D2B">
        <w:rPr>
          <w:rFonts w:eastAsia="Calibri" w:cs="Times New Roman"/>
          <w:b/>
          <w:szCs w:val="24"/>
          <w:lang w:val="ru-RU"/>
        </w:rPr>
        <w:t xml:space="preserve"> Марко Марковић</w:t>
      </w:r>
      <w:r>
        <w:rPr>
          <w:rFonts w:eastAsia="Calibri" w:cs="Times New Roman"/>
          <w:b/>
          <w:szCs w:val="24"/>
          <w:lang w:val="ru-RU"/>
        </w:rPr>
        <w:t xml:space="preserve"> - </w:t>
      </w:r>
      <w:r w:rsidR="00C857D9">
        <w:rPr>
          <w:rFonts w:eastAsia="Calibri" w:cs="Times New Roman"/>
          <w:szCs w:val="24"/>
          <w:lang w:val="ru-RU"/>
        </w:rPr>
        <w:t>Народни парламент;</w:t>
      </w:r>
      <w:r>
        <w:rPr>
          <w:rFonts w:eastAsia="Calibri" w:cs="Times New Roman"/>
          <w:b/>
          <w:szCs w:val="24"/>
          <w:lang w:val="sr-Cyrl-CS"/>
        </w:rPr>
        <w:t xml:space="preserve"> </w:t>
      </w:r>
      <w:r w:rsidR="00C857D9">
        <w:rPr>
          <w:rFonts w:eastAsia="Calibri" w:cs="Times New Roman"/>
          <w:b/>
          <w:szCs w:val="24"/>
          <w:lang w:val="ru-RU"/>
        </w:rPr>
        <w:t>Сања Насевски</w:t>
      </w:r>
      <w:r>
        <w:rPr>
          <w:rFonts w:eastAsia="Calibri" w:cs="Times New Roman"/>
          <w:b/>
          <w:szCs w:val="24"/>
          <w:lang w:val="ru-RU"/>
        </w:rPr>
        <w:t xml:space="preserve"> - </w:t>
      </w:r>
      <w:r w:rsidR="00D47C52">
        <w:rPr>
          <w:color w:val="000000"/>
          <w:szCs w:val="24"/>
          <w:lang w:val="sr-Cyrl-CS"/>
        </w:rPr>
        <w:t>Програм Уједињеих нација за развој (</w:t>
      </w:r>
      <w:r w:rsidRPr="002D7A43">
        <w:rPr>
          <w:rFonts w:eastAsia="Calibri" w:cs="Times New Roman"/>
          <w:szCs w:val="24"/>
          <w:lang w:val="ru-RU"/>
        </w:rPr>
        <w:t>УНДП</w:t>
      </w:r>
      <w:r w:rsidR="00D47C52">
        <w:rPr>
          <w:rFonts w:eastAsia="Calibri" w:cs="Times New Roman"/>
          <w:szCs w:val="24"/>
          <w:lang w:val="ru-RU"/>
        </w:rPr>
        <w:t>)</w:t>
      </w:r>
      <w:r w:rsidRPr="002D7A43">
        <w:rPr>
          <w:rFonts w:eastAsia="Calibri" w:cs="Times New Roman"/>
          <w:szCs w:val="24"/>
          <w:lang w:val="ru-RU"/>
        </w:rPr>
        <w:t>;</w:t>
      </w:r>
      <w:r>
        <w:rPr>
          <w:rFonts w:eastAsia="Calibri" w:cs="Times New Roman"/>
          <w:b/>
          <w:szCs w:val="24"/>
          <w:lang w:val="sr-Cyrl-CS"/>
        </w:rPr>
        <w:t xml:space="preserve"> </w:t>
      </w:r>
      <w:r w:rsidR="00C857D9">
        <w:rPr>
          <w:rFonts w:eastAsia="Calibri" w:cs="Times New Roman"/>
          <w:b/>
          <w:szCs w:val="24"/>
          <w:lang w:val="ru-RU"/>
        </w:rPr>
        <w:t>Маја Стојановић</w:t>
      </w:r>
      <w:r>
        <w:rPr>
          <w:rFonts w:eastAsia="Calibri" w:cs="Times New Roman"/>
          <w:b/>
          <w:szCs w:val="24"/>
          <w:lang w:val="ru-RU"/>
        </w:rPr>
        <w:t xml:space="preserve"> -</w:t>
      </w:r>
      <w:r w:rsidRPr="002D7A43">
        <w:rPr>
          <w:rFonts w:eastAsia="Calibri" w:cs="Times New Roman"/>
          <w:szCs w:val="24"/>
          <w:lang w:val="ru-RU"/>
        </w:rPr>
        <w:t xml:space="preserve"> Стална конференција општина и градова;</w:t>
      </w:r>
      <w:r>
        <w:rPr>
          <w:rFonts w:eastAsia="Calibri" w:cs="Times New Roman"/>
          <w:b/>
          <w:szCs w:val="24"/>
          <w:lang w:val="sr-Cyrl-CS"/>
        </w:rPr>
        <w:t xml:space="preserve"> </w:t>
      </w:r>
      <w:r>
        <w:rPr>
          <w:rFonts w:eastAsia="Calibri" w:cs="Times New Roman"/>
          <w:b/>
          <w:szCs w:val="24"/>
          <w:lang w:val="ru-RU"/>
        </w:rPr>
        <w:t xml:space="preserve">Душан Миленковић - </w:t>
      </w:r>
      <w:r w:rsidRPr="002D7A43">
        <w:rPr>
          <w:rFonts w:eastAsia="Calibri" w:cs="Times New Roman"/>
          <w:szCs w:val="24"/>
          <w:lang w:val="ru-RU"/>
        </w:rPr>
        <w:t>Вестминстерска фондација за демократију;</w:t>
      </w:r>
      <w:r>
        <w:rPr>
          <w:rFonts w:eastAsia="Calibri" w:cs="Times New Roman"/>
          <w:b/>
          <w:szCs w:val="24"/>
          <w:lang w:val="sr-Cyrl-CS"/>
        </w:rPr>
        <w:t xml:space="preserve"> </w:t>
      </w:r>
      <w:r w:rsidR="00C857D9">
        <w:rPr>
          <w:rFonts w:eastAsia="Calibri" w:cs="Times New Roman"/>
          <w:b/>
          <w:szCs w:val="24"/>
          <w:lang w:val="sr-Cyrl-CS"/>
        </w:rPr>
        <w:t xml:space="preserve">Светислав Миланковић – </w:t>
      </w:r>
      <w:r w:rsidR="00C857D9" w:rsidRPr="00C857D9">
        <w:rPr>
          <w:rFonts w:eastAsia="Calibri" w:cs="Times New Roman"/>
          <w:szCs w:val="24"/>
          <w:lang w:val="sr-Cyrl-CS"/>
        </w:rPr>
        <w:t>Агенција локалне демократије Суботица;</w:t>
      </w:r>
      <w:r w:rsidR="00C857D9">
        <w:rPr>
          <w:rFonts w:eastAsia="Calibri" w:cs="Times New Roman"/>
          <w:b/>
          <w:szCs w:val="24"/>
          <w:lang w:val="sr-Cyrl-CS"/>
        </w:rPr>
        <w:t xml:space="preserve"> </w:t>
      </w:r>
      <w:r w:rsidR="006A724B">
        <w:rPr>
          <w:rFonts w:eastAsia="Calibri" w:cs="Times New Roman"/>
          <w:b/>
          <w:szCs w:val="24"/>
          <w:lang w:val="sr-Cyrl-CS"/>
        </w:rPr>
        <w:t xml:space="preserve">Немања Ненадић – </w:t>
      </w:r>
      <w:r w:rsidR="006A724B" w:rsidRPr="006A724B">
        <w:rPr>
          <w:rFonts w:eastAsia="Calibri" w:cs="Times New Roman"/>
          <w:szCs w:val="24"/>
          <w:lang w:val="sr-Cyrl-CS"/>
        </w:rPr>
        <w:t>Транспарентност Србија;</w:t>
      </w:r>
      <w:r w:rsidR="006A724B">
        <w:rPr>
          <w:rFonts w:eastAsia="Calibri" w:cs="Times New Roman"/>
          <w:szCs w:val="24"/>
          <w:lang w:val="sr-Cyrl-CS"/>
        </w:rPr>
        <w:t xml:space="preserve"> </w:t>
      </w:r>
      <w:r w:rsidR="006A724B" w:rsidRPr="006A724B">
        <w:rPr>
          <w:rFonts w:eastAsia="Calibri" w:cs="Times New Roman"/>
          <w:b/>
          <w:szCs w:val="24"/>
          <w:lang w:val="sr-Cyrl-CS"/>
        </w:rPr>
        <w:t>Лидија Брајовић</w:t>
      </w:r>
      <w:r w:rsidR="006A724B">
        <w:rPr>
          <w:rFonts w:eastAsia="Calibri" w:cs="Times New Roman"/>
          <w:szCs w:val="24"/>
          <w:lang w:val="sr-Cyrl-CS"/>
        </w:rPr>
        <w:t xml:space="preserve"> – СКИП центар; </w:t>
      </w:r>
      <w:r w:rsidR="006A724B" w:rsidRPr="006A724B">
        <w:rPr>
          <w:rFonts w:eastAsia="Calibri" w:cs="Times New Roman"/>
          <w:b/>
          <w:szCs w:val="24"/>
          <w:lang w:val="sr-Cyrl-CS"/>
        </w:rPr>
        <w:t>Калина Симић</w:t>
      </w:r>
      <w:r w:rsidR="006A724B">
        <w:rPr>
          <w:rFonts w:eastAsia="Calibri" w:cs="Times New Roman"/>
          <w:szCs w:val="24"/>
          <w:lang w:val="sr-Cyrl-CS"/>
        </w:rPr>
        <w:t xml:space="preserve"> – БИРН Србија.</w:t>
      </w:r>
    </w:p>
    <w:p w:rsidR="006A724B" w:rsidRDefault="006A724B" w:rsidP="006A724B">
      <w:pPr>
        <w:widowControl w:val="0"/>
        <w:tabs>
          <w:tab w:val="left" w:pos="1440"/>
        </w:tabs>
        <w:spacing w:after="0" w:line="240" w:lineRule="auto"/>
        <w:jc w:val="both"/>
        <w:rPr>
          <w:color w:val="000000"/>
          <w:szCs w:val="24"/>
        </w:rPr>
      </w:pPr>
    </w:p>
    <w:p w:rsidR="000676BF" w:rsidRPr="003E0BC1" w:rsidRDefault="00230B16" w:rsidP="000676BF">
      <w:pPr>
        <w:spacing w:after="120" w:line="240" w:lineRule="auto"/>
        <w:ind w:firstLine="720"/>
        <w:jc w:val="both"/>
        <w:rPr>
          <w:color w:val="000000"/>
          <w:szCs w:val="24"/>
        </w:rPr>
      </w:pPr>
      <w:r>
        <w:rPr>
          <w:color w:val="000000"/>
          <w:szCs w:val="24"/>
        </w:rPr>
        <w:t>Састанку нису присуствовали</w:t>
      </w:r>
      <w:r w:rsidR="00B97265">
        <w:rPr>
          <w:color w:val="000000"/>
          <w:szCs w:val="24"/>
        </w:rPr>
        <w:t xml:space="preserve"> чланови</w:t>
      </w:r>
      <w:r w:rsidR="00654957">
        <w:rPr>
          <w:color w:val="000000"/>
          <w:szCs w:val="24"/>
        </w:rPr>
        <w:t xml:space="preserve"> или заменици, представници следећих институција: </w:t>
      </w:r>
      <w:r w:rsidR="00B97265" w:rsidRPr="000079A1">
        <w:rPr>
          <w:color w:val="000000"/>
          <w:szCs w:val="24"/>
        </w:rPr>
        <w:t xml:space="preserve">Министарство </w:t>
      </w:r>
      <w:r w:rsidR="00CF211A">
        <w:rPr>
          <w:color w:val="000000"/>
          <w:szCs w:val="24"/>
        </w:rPr>
        <w:t>правде</w:t>
      </w:r>
      <w:r w:rsidR="00B97265" w:rsidRPr="000079A1">
        <w:rPr>
          <w:color w:val="000000"/>
          <w:szCs w:val="24"/>
        </w:rPr>
        <w:t xml:space="preserve">, </w:t>
      </w:r>
      <w:r w:rsidR="000079A1">
        <w:rPr>
          <w:color w:val="000000"/>
          <w:szCs w:val="24"/>
        </w:rPr>
        <w:t xml:space="preserve">Министарство </w:t>
      </w:r>
      <w:r w:rsidR="00CF211A">
        <w:rPr>
          <w:color w:val="000000"/>
          <w:szCs w:val="24"/>
        </w:rPr>
        <w:t>за европске интеграције</w:t>
      </w:r>
      <w:r w:rsidR="000079A1">
        <w:rPr>
          <w:color w:val="000000"/>
          <w:szCs w:val="24"/>
        </w:rPr>
        <w:t>, Минист</w:t>
      </w:r>
      <w:r w:rsidR="002455E4">
        <w:rPr>
          <w:color w:val="000000"/>
          <w:szCs w:val="24"/>
        </w:rPr>
        <w:t xml:space="preserve">арство </w:t>
      </w:r>
      <w:r w:rsidR="00FB6E99">
        <w:rPr>
          <w:color w:val="000000"/>
          <w:szCs w:val="24"/>
        </w:rPr>
        <w:t>спољних послова</w:t>
      </w:r>
      <w:r w:rsidR="000079A1">
        <w:rPr>
          <w:color w:val="000000"/>
          <w:szCs w:val="24"/>
        </w:rPr>
        <w:t xml:space="preserve">, </w:t>
      </w:r>
      <w:r w:rsidR="00FB6E99">
        <w:rPr>
          <w:color w:val="000000"/>
          <w:szCs w:val="24"/>
        </w:rPr>
        <w:t>Јединица за имплементацију стратешких пројеката</w:t>
      </w:r>
      <w:r w:rsidR="00B97265" w:rsidRPr="000079A1">
        <w:rPr>
          <w:color w:val="000000"/>
          <w:szCs w:val="24"/>
        </w:rPr>
        <w:t>,</w:t>
      </w:r>
      <w:r w:rsidR="00FB6E99">
        <w:rPr>
          <w:color w:val="000000"/>
          <w:szCs w:val="24"/>
        </w:rPr>
        <w:t xml:space="preserve"> Агенција за борбу против корупције,</w:t>
      </w:r>
      <w:r w:rsidR="00B97265" w:rsidRPr="000079A1">
        <w:rPr>
          <w:color w:val="000000"/>
          <w:szCs w:val="24"/>
        </w:rPr>
        <w:t xml:space="preserve"> </w:t>
      </w:r>
      <w:r w:rsidR="00617E78" w:rsidRPr="000079A1">
        <w:rPr>
          <w:color w:val="000000"/>
          <w:szCs w:val="24"/>
        </w:rPr>
        <w:t>Управа за јавне набавке</w:t>
      </w:r>
      <w:r w:rsidR="00DF20DA">
        <w:rPr>
          <w:color w:val="000000"/>
          <w:szCs w:val="24"/>
        </w:rPr>
        <w:t>,</w:t>
      </w:r>
      <w:r w:rsidR="003E0BC1">
        <w:rPr>
          <w:color w:val="000000"/>
          <w:szCs w:val="24"/>
        </w:rPr>
        <w:t xml:space="preserve"> Привредна комора Србије,</w:t>
      </w:r>
      <w:r w:rsidR="00DF20DA">
        <w:rPr>
          <w:color w:val="000000"/>
          <w:szCs w:val="24"/>
        </w:rPr>
        <w:t xml:space="preserve"> Национална академија за јавну управу</w:t>
      </w:r>
      <w:r w:rsidR="003E0BC1">
        <w:rPr>
          <w:color w:val="000000"/>
          <w:szCs w:val="24"/>
        </w:rPr>
        <w:t>, општина Рума, општина Врачар, Београдска отворена школа и Медија и реформ центар Ниш.</w:t>
      </w:r>
    </w:p>
    <w:p w:rsidR="007B27FD" w:rsidRDefault="007B27FD" w:rsidP="00E74DB3">
      <w:pPr>
        <w:spacing w:after="0" w:line="240" w:lineRule="auto"/>
        <w:jc w:val="both"/>
        <w:rPr>
          <w:color w:val="000000"/>
          <w:szCs w:val="24"/>
          <w:lang w:val="sr-Cyrl-CS"/>
        </w:rPr>
      </w:pPr>
    </w:p>
    <w:p w:rsidR="00230B16" w:rsidRDefault="00230B16" w:rsidP="00E74DB3">
      <w:pPr>
        <w:spacing w:after="0" w:line="240" w:lineRule="auto"/>
        <w:jc w:val="both"/>
        <w:rPr>
          <w:color w:val="000000"/>
          <w:szCs w:val="24"/>
          <w:lang w:val="sr-Cyrl-CS"/>
        </w:rPr>
      </w:pPr>
      <w:r w:rsidRPr="00230B16">
        <w:rPr>
          <w:color w:val="000000"/>
          <w:szCs w:val="24"/>
          <w:lang w:val="sr-Cyrl-CS"/>
        </w:rPr>
        <w:t>Дневни ред састанка:</w:t>
      </w:r>
    </w:p>
    <w:p w:rsidR="007B27FD" w:rsidRPr="00230B16" w:rsidRDefault="007B27FD" w:rsidP="00E74DB3">
      <w:pPr>
        <w:spacing w:after="0" w:line="240" w:lineRule="auto"/>
        <w:jc w:val="both"/>
        <w:rPr>
          <w:color w:val="000000"/>
          <w:szCs w:val="24"/>
          <w:lang w:val="sr-Cyrl-CS"/>
        </w:rPr>
      </w:pPr>
    </w:p>
    <w:p w:rsidR="000E6411" w:rsidRPr="000E6411" w:rsidRDefault="000E6411" w:rsidP="000E6411">
      <w:pPr>
        <w:pStyle w:val="ListParagraph"/>
        <w:numPr>
          <w:ilvl w:val="0"/>
          <w:numId w:val="3"/>
        </w:numPr>
        <w:spacing w:after="0" w:line="240" w:lineRule="auto"/>
        <w:jc w:val="both"/>
        <w:rPr>
          <w:rFonts w:ascii="Times New Roman" w:eastAsiaTheme="minorHAnsi" w:hAnsi="Times New Roman" w:cstheme="minorBidi"/>
          <w:color w:val="000000"/>
          <w:sz w:val="24"/>
          <w:szCs w:val="24"/>
          <w:lang w:val="sr-Cyrl-CS"/>
        </w:rPr>
      </w:pPr>
      <w:r>
        <w:rPr>
          <w:rFonts w:ascii="Times New Roman" w:eastAsiaTheme="minorHAnsi" w:hAnsi="Times New Roman" w:cstheme="minorBidi"/>
          <w:color w:val="000000"/>
          <w:sz w:val="24"/>
          <w:szCs w:val="24"/>
          <w:lang w:val="sr-Cyrl-CS"/>
        </w:rPr>
        <w:t>Усвајање записника са првог састанка Радне групе</w:t>
      </w:r>
    </w:p>
    <w:p w:rsidR="000E6411" w:rsidRPr="000E6411" w:rsidRDefault="000E6411" w:rsidP="000E6411">
      <w:pPr>
        <w:pStyle w:val="ListParagraph"/>
        <w:numPr>
          <w:ilvl w:val="0"/>
          <w:numId w:val="3"/>
        </w:numPr>
        <w:spacing w:after="0" w:line="240" w:lineRule="auto"/>
        <w:jc w:val="both"/>
        <w:rPr>
          <w:rFonts w:ascii="Times New Roman" w:eastAsiaTheme="minorHAnsi" w:hAnsi="Times New Roman" w:cstheme="minorBidi"/>
          <w:color w:val="000000"/>
          <w:sz w:val="24"/>
          <w:szCs w:val="24"/>
          <w:lang w:val="sr-Cyrl-CS"/>
        </w:rPr>
      </w:pPr>
      <w:r>
        <w:rPr>
          <w:rFonts w:ascii="Times New Roman" w:eastAsiaTheme="minorHAnsi" w:hAnsi="Times New Roman" w:cstheme="minorBidi"/>
          <w:color w:val="000000"/>
          <w:sz w:val="24"/>
          <w:szCs w:val="24"/>
          <w:lang w:val="sr-Cyrl-CS"/>
        </w:rPr>
        <w:t>Разматрање Пословника о раду</w:t>
      </w:r>
    </w:p>
    <w:p w:rsidR="000E6411" w:rsidRPr="000E6411" w:rsidRDefault="000E6411" w:rsidP="000E6411">
      <w:pPr>
        <w:pStyle w:val="ListParagraph"/>
        <w:numPr>
          <w:ilvl w:val="0"/>
          <w:numId w:val="3"/>
        </w:numPr>
        <w:spacing w:after="0" w:line="240" w:lineRule="auto"/>
        <w:jc w:val="both"/>
        <w:rPr>
          <w:rFonts w:ascii="Times New Roman" w:eastAsiaTheme="minorHAnsi" w:hAnsi="Times New Roman" w:cstheme="minorBidi"/>
          <w:color w:val="000000"/>
          <w:sz w:val="24"/>
          <w:szCs w:val="24"/>
          <w:lang w:val="sr-Cyrl-CS"/>
        </w:rPr>
      </w:pPr>
      <w:r>
        <w:rPr>
          <w:rFonts w:ascii="Times New Roman" w:eastAsiaTheme="minorHAnsi" w:hAnsi="Times New Roman" w:cstheme="minorBidi"/>
          <w:color w:val="000000"/>
          <w:sz w:val="24"/>
          <w:szCs w:val="24"/>
          <w:lang w:val="sr-Cyrl-CS"/>
        </w:rPr>
        <w:t>Разматрање предлога обавеза прикупљених на консултативном састанку са ОЦД</w:t>
      </w:r>
    </w:p>
    <w:p w:rsidR="00230B16" w:rsidRPr="00230B16" w:rsidRDefault="00230B16" w:rsidP="00857969">
      <w:pPr>
        <w:pStyle w:val="ListParagraph"/>
        <w:numPr>
          <w:ilvl w:val="0"/>
          <w:numId w:val="3"/>
        </w:numPr>
        <w:spacing w:after="0" w:line="240" w:lineRule="auto"/>
        <w:contextualSpacing w:val="0"/>
        <w:jc w:val="both"/>
        <w:rPr>
          <w:rFonts w:ascii="Times New Roman" w:eastAsiaTheme="minorHAnsi" w:hAnsi="Times New Roman" w:cstheme="minorBidi"/>
          <w:color w:val="000000"/>
          <w:sz w:val="24"/>
          <w:szCs w:val="24"/>
          <w:lang w:val="sr-Cyrl-CS"/>
        </w:rPr>
      </w:pPr>
      <w:r w:rsidRPr="00230B16">
        <w:rPr>
          <w:rFonts w:ascii="Times New Roman" w:eastAsiaTheme="minorHAnsi" w:hAnsi="Times New Roman" w:cstheme="minorBidi"/>
          <w:color w:val="000000"/>
          <w:sz w:val="24"/>
          <w:szCs w:val="24"/>
          <w:lang w:val="sr-Cyrl-CS"/>
        </w:rPr>
        <w:t>Разно</w:t>
      </w:r>
    </w:p>
    <w:p w:rsidR="00230B16" w:rsidRDefault="00230B16" w:rsidP="00E74DB3">
      <w:pPr>
        <w:spacing w:after="0" w:line="240" w:lineRule="auto"/>
        <w:jc w:val="both"/>
        <w:rPr>
          <w:color w:val="000000"/>
          <w:szCs w:val="24"/>
        </w:rPr>
      </w:pPr>
    </w:p>
    <w:p w:rsidR="00936987" w:rsidRDefault="00E3698D" w:rsidP="000676BF">
      <w:pPr>
        <w:spacing w:after="120"/>
        <w:ind w:firstLine="360"/>
        <w:jc w:val="both"/>
        <w:rPr>
          <w:lang w:val="sr-Cyrl-CS"/>
        </w:rPr>
      </w:pPr>
      <w:r>
        <w:rPr>
          <w:lang w:val="sr-Cyrl-CS"/>
        </w:rPr>
        <w:t>Састанак је водила Драгана Брајовић из Министарства државне управе и локалне самоуправе.</w:t>
      </w:r>
    </w:p>
    <w:p w:rsidR="00E3698D" w:rsidRDefault="00E3698D" w:rsidP="00DD0556">
      <w:pPr>
        <w:pStyle w:val="ListParagraph"/>
        <w:numPr>
          <w:ilvl w:val="0"/>
          <w:numId w:val="4"/>
        </w:numPr>
        <w:spacing w:after="120"/>
        <w:ind w:left="0" w:firstLine="0"/>
        <w:jc w:val="both"/>
        <w:rPr>
          <w:rFonts w:ascii="Times New Roman" w:eastAsiaTheme="minorHAnsi" w:hAnsi="Times New Roman" w:cstheme="minorBidi"/>
          <w:sz w:val="24"/>
          <w:lang w:val="sr-Cyrl-CS"/>
        </w:rPr>
      </w:pPr>
      <w:r>
        <w:rPr>
          <w:rFonts w:ascii="Times New Roman" w:eastAsiaTheme="minorHAnsi" w:hAnsi="Times New Roman" w:cstheme="minorBidi"/>
          <w:sz w:val="24"/>
          <w:lang w:val="sr-Cyrl-CS"/>
        </w:rPr>
        <w:t>Записник са првог састанк</w:t>
      </w:r>
      <w:r w:rsidR="004F79D9">
        <w:rPr>
          <w:rFonts w:ascii="Times New Roman" w:eastAsiaTheme="minorHAnsi" w:hAnsi="Times New Roman" w:cstheme="minorBidi"/>
          <w:sz w:val="24"/>
          <w:lang w:val="sr-Cyrl-CS"/>
        </w:rPr>
        <w:t xml:space="preserve">а Радне групе, који је одржан 30. </w:t>
      </w:r>
      <w:r w:rsidR="004F79D9">
        <w:rPr>
          <w:rFonts w:ascii="Times New Roman" w:eastAsiaTheme="minorHAnsi" w:hAnsi="Times New Roman" w:cstheme="minorBidi"/>
          <w:sz w:val="24"/>
        </w:rPr>
        <w:t>марта</w:t>
      </w:r>
      <w:r>
        <w:rPr>
          <w:rFonts w:ascii="Times New Roman" w:eastAsiaTheme="minorHAnsi" w:hAnsi="Times New Roman" w:cstheme="minorBidi"/>
          <w:sz w:val="24"/>
          <w:lang w:val="sr-Cyrl-CS"/>
        </w:rPr>
        <w:t xml:space="preserve"> 2018. године је једногласно усвојен. </w:t>
      </w:r>
    </w:p>
    <w:p w:rsidR="00551631" w:rsidRPr="00037709" w:rsidRDefault="00037709" w:rsidP="00E3698D">
      <w:pPr>
        <w:pStyle w:val="ListParagraph"/>
        <w:spacing w:after="120"/>
        <w:ind w:left="0"/>
        <w:jc w:val="both"/>
        <w:rPr>
          <w:rFonts w:ascii="Times New Roman" w:eastAsiaTheme="minorHAnsi" w:hAnsi="Times New Roman" w:cstheme="minorBidi"/>
          <w:sz w:val="24"/>
        </w:rPr>
      </w:pPr>
      <w:r>
        <w:rPr>
          <w:rFonts w:ascii="Times New Roman" w:eastAsiaTheme="minorHAnsi" w:hAnsi="Times New Roman" w:cstheme="minorBidi"/>
          <w:sz w:val="24"/>
          <w:lang w:val="sr-Cyrl-CS"/>
        </w:rPr>
        <w:lastRenderedPageBreak/>
        <w:t>Ч</w:t>
      </w:r>
      <w:r w:rsidRPr="00037709">
        <w:rPr>
          <w:rFonts w:ascii="Times New Roman" w:eastAsiaTheme="minorHAnsi" w:hAnsi="Times New Roman" w:cstheme="minorBidi"/>
          <w:sz w:val="24"/>
          <w:lang w:val="sr-Cyrl-CS"/>
        </w:rPr>
        <w:t xml:space="preserve">лановима Радне групе </w:t>
      </w:r>
      <w:r>
        <w:rPr>
          <w:rFonts w:ascii="Times New Roman" w:eastAsiaTheme="minorHAnsi" w:hAnsi="Times New Roman" w:cstheme="minorBidi"/>
          <w:sz w:val="24"/>
          <w:lang w:val="sr-Cyrl-CS"/>
        </w:rPr>
        <w:t xml:space="preserve">достављен је </w:t>
      </w:r>
      <w:r w:rsidR="00E3698D" w:rsidRPr="00E3698D">
        <w:rPr>
          <w:rFonts w:ascii="Times New Roman" w:eastAsiaTheme="minorHAnsi" w:hAnsi="Times New Roman" w:cstheme="minorBidi"/>
          <w:sz w:val="24"/>
          <w:lang w:val="sr-Cyrl-CS"/>
        </w:rPr>
        <w:t xml:space="preserve">Записник са консултативног састанка </w:t>
      </w:r>
      <w:r w:rsidR="00E3698D">
        <w:rPr>
          <w:rFonts w:ascii="Times New Roman" w:eastAsiaTheme="minorHAnsi" w:hAnsi="Times New Roman" w:cstheme="minorBidi"/>
          <w:sz w:val="24"/>
          <w:lang w:val="sr-Cyrl-CS"/>
        </w:rPr>
        <w:t xml:space="preserve">Радне групе са ОЦД </w:t>
      </w:r>
      <w:r w:rsidR="00E3698D" w:rsidRPr="00E3698D">
        <w:rPr>
          <w:rFonts w:ascii="Times New Roman" w:eastAsiaTheme="minorHAnsi" w:hAnsi="Times New Roman" w:cstheme="minorBidi"/>
          <w:sz w:val="24"/>
          <w:lang w:val="sr-Cyrl-CS"/>
        </w:rPr>
        <w:t>поводом израде Акционог плана за спровођење иницијативе Партнерство за отворену управу у Републици Србији за период од 2018. до 2020. године</w:t>
      </w:r>
      <w:r w:rsidR="00E3698D">
        <w:rPr>
          <w:rFonts w:ascii="Times New Roman" w:eastAsiaTheme="minorHAnsi" w:hAnsi="Times New Roman" w:cstheme="minorBidi"/>
          <w:sz w:val="24"/>
          <w:lang w:val="sr-Cyrl-CS"/>
        </w:rPr>
        <w:t xml:space="preserve">, </w:t>
      </w:r>
      <w:r>
        <w:rPr>
          <w:rFonts w:ascii="Times New Roman" w:eastAsiaTheme="minorHAnsi" w:hAnsi="Times New Roman" w:cstheme="minorBidi"/>
          <w:sz w:val="24"/>
        </w:rPr>
        <w:t>који је одржан 13. априла и договорено је да се до 3. маја на наведни записник доставе евентуалне примедбе.</w:t>
      </w:r>
    </w:p>
    <w:p w:rsidR="003A2DCA" w:rsidRDefault="00037709" w:rsidP="003A2DCA">
      <w:pPr>
        <w:pStyle w:val="ListParagraph"/>
        <w:numPr>
          <w:ilvl w:val="0"/>
          <w:numId w:val="4"/>
        </w:numPr>
        <w:spacing w:after="120"/>
        <w:ind w:left="0" w:firstLine="0"/>
        <w:jc w:val="both"/>
        <w:rPr>
          <w:rFonts w:ascii="Times New Roman" w:eastAsiaTheme="minorHAnsi" w:hAnsi="Times New Roman" w:cstheme="minorBidi"/>
          <w:sz w:val="24"/>
          <w:lang w:val="sr-Cyrl-CS"/>
        </w:rPr>
      </w:pPr>
      <w:r>
        <w:rPr>
          <w:rFonts w:ascii="Times New Roman" w:eastAsiaTheme="minorHAnsi" w:hAnsi="Times New Roman" w:cstheme="minorBidi"/>
          <w:sz w:val="24"/>
          <w:lang w:val="sr-Cyrl-CS"/>
        </w:rPr>
        <w:t>У вези са другом</w:t>
      </w:r>
      <w:r w:rsidR="00F34FF2">
        <w:rPr>
          <w:rFonts w:ascii="Times New Roman" w:eastAsiaTheme="minorHAnsi" w:hAnsi="Times New Roman" w:cstheme="minorBidi"/>
          <w:sz w:val="24"/>
          <w:lang w:val="sr-Cyrl-CS"/>
        </w:rPr>
        <w:t xml:space="preserve"> тачком дневног реда, Усвајање П</w:t>
      </w:r>
      <w:r>
        <w:rPr>
          <w:rFonts w:ascii="Times New Roman" w:eastAsiaTheme="minorHAnsi" w:hAnsi="Times New Roman" w:cstheme="minorBidi"/>
          <w:sz w:val="24"/>
          <w:lang w:val="sr-Cyrl-CS"/>
        </w:rPr>
        <w:t xml:space="preserve">ословника о раду, истакнуто је да садржина Пословника још увек није </w:t>
      </w:r>
      <w:r w:rsidR="00405A72">
        <w:rPr>
          <w:rFonts w:ascii="Times New Roman" w:eastAsiaTheme="minorHAnsi" w:hAnsi="Times New Roman" w:cstheme="minorBidi"/>
          <w:sz w:val="24"/>
          <w:lang w:val="sr-Cyrl-CS"/>
        </w:rPr>
        <w:t xml:space="preserve">у потпуности </w:t>
      </w:r>
      <w:r>
        <w:rPr>
          <w:rFonts w:ascii="Times New Roman" w:eastAsiaTheme="minorHAnsi" w:hAnsi="Times New Roman" w:cstheme="minorBidi"/>
          <w:sz w:val="24"/>
          <w:lang w:val="sr-Cyrl-CS"/>
        </w:rPr>
        <w:t>дефинисана и да је неопходно унети одређене одредбе</w:t>
      </w:r>
      <w:r w:rsidR="00F34FF2">
        <w:rPr>
          <w:rFonts w:ascii="Times New Roman" w:eastAsiaTheme="minorHAnsi" w:hAnsi="Times New Roman" w:cstheme="minorBidi"/>
          <w:sz w:val="24"/>
          <w:lang w:val="sr-Cyrl-CS"/>
        </w:rPr>
        <w:t>,</w:t>
      </w:r>
      <w:r>
        <w:rPr>
          <w:rFonts w:ascii="Times New Roman" w:eastAsiaTheme="minorHAnsi" w:hAnsi="Times New Roman" w:cstheme="minorBidi"/>
          <w:sz w:val="24"/>
          <w:lang w:val="sr-Cyrl-CS"/>
        </w:rPr>
        <w:t xml:space="preserve"> као што је она која се односи на примопредају </w:t>
      </w:r>
      <w:r w:rsidR="00E61A99">
        <w:rPr>
          <w:rFonts w:ascii="Times New Roman" w:eastAsiaTheme="minorHAnsi" w:hAnsi="Times New Roman" w:cstheme="minorBidi"/>
          <w:sz w:val="24"/>
          <w:lang w:val="sr-Cyrl-CS"/>
        </w:rPr>
        <w:t>посла</w:t>
      </w:r>
      <w:r w:rsidR="00F34FF2">
        <w:rPr>
          <w:rFonts w:ascii="Times New Roman" w:eastAsiaTheme="minorHAnsi" w:hAnsi="Times New Roman" w:cstheme="minorBidi"/>
          <w:sz w:val="24"/>
          <w:lang w:val="sr-Cyrl-CS"/>
        </w:rPr>
        <w:t xml:space="preserve"> </w:t>
      </w:r>
      <w:r w:rsidR="00405A72">
        <w:rPr>
          <w:rFonts w:ascii="Times New Roman" w:eastAsiaTheme="minorHAnsi" w:hAnsi="Times New Roman" w:cstheme="minorBidi"/>
          <w:sz w:val="24"/>
          <w:lang w:val="sr-Cyrl-CS"/>
        </w:rPr>
        <w:t>када долази до промене чланова у самој радној групи</w:t>
      </w:r>
      <w:r>
        <w:rPr>
          <w:rFonts w:ascii="Times New Roman" w:eastAsiaTheme="minorHAnsi" w:hAnsi="Times New Roman" w:cstheme="minorBidi"/>
          <w:sz w:val="24"/>
          <w:lang w:val="sr-Cyrl-CS"/>
        </w:rPr>
        <w:t>. Договорено је да се после првомајских празника Предлог пословника достави члановима Радне групе ради давања коментара, како би на наредном састанку Пословник могао бити усвојен.</w:t>
      </w:r>
    </w:p>
    <w:p w:rsidR="0013304F" w:rsidRDefault="00E020E3" w:rsidP="003A2DCA">
      <w:pPr>
        <w:pStyle w:val="ListParagraph"/>
        <w:numPr>
          <w:ilvl w:val="0"/>
          <w:numId w:val="4"/>
        </w:numPr>
        <w:spacing w:after="120"/>
        <w:ind w:left="0" w:firstLine="0"/>
        <w:jc w:val="both"/>
        <w:rPr>
          <w:rFonts w:ascii="Times New Roman" w:eastAsiaTheme="minorHAnsi" w:hAnsi="Times New Roman" w:cstheme="minorBidi"/>
          <w:sz w:val="24"/>
          <w:lang w:val="sr-Cyrl-CS"/>
        </w:rPr>
      </w:pPr>
      <w:r>
        <w:rPr>
          <w:rFonts w:ascii="Times New Roman" w:eastAsiaTheme="minorHAnsi" w:hAnsi="Times New Roman" w:cstheme="minorBidi"/>
          <w:sz w:val="24"/>
          <w:lang w:val="sr-Cyrl-CS"/>
        </w:rPr>
        <w:t>Најважнија т</w:t>
      </w:r>
      <w:r w:rsidR="0013304F">
        <w:rPr>
          <w:rFonts w:ascii="Times New Roman" w:eastAsiaTheme="minorHAnsi" w:hAnsi="Times New Roman" w:cstheme="minorBidi"/>
          <w:sz w:val="24"/>
          <w:lang w:val="sr-Cyrl-CS"/>
        </w:rPr>
        <w:t>ема данашњег састанка је разматрање предлога обавеза за израду трећег акционог плана за ПОУ.</w:t>
      </w:r>
      <w:r w:rsidR="00405A72">
        <w:rPr>
          <w:rFonts w:ascii="Times New Roman" w:eastAsiaTheme="minorHAnsi" w:hAnsi="Times New Roman" w:cstheme="minorBidi"/>
          <w:sz w:val="24"/>
          <w:lang w:val="sr-Cyrl-CS"/>
        </w:rPr>
        <w:t xml:space="preserve"> Након одржаног консултативног састанка</w:t>
      </w:r>
      <w:r w:rsidR="00F34FF2">
        <w:rPr>
          <w:rFonts w:ascii="Times New Roman" w:eastAsiaTheme="minorHAnsi" w:hAnsi="Times New Roman" w:cstheme="minorBidi"/>
          <w:sz w:val="24"/>
          <w:lang w:val="sr-Cyrl-CS"/>
        </w:rPr>
        <w:t xml:space="preserve"> са ОЦД</w:t>
      </w:r>
      <w:r w:rsidR="00405A72">
        <w:rPr>
          <w:rFonts w:ascii="Times New Roman" w:eastAsiaTheme="minorHAnsi" w:hAnsi="Times New Roman" w:cstheme="minorBidi"/>
          <w:sz w:val="24"/>
          <w:lang w:val="sr-Cyrl-CS"/>
        </w:rPr>
        <w:t xml:space="preserve">, са појединим члановима радних група је договорено да се </w:t>
      </w:r>
      <w:r w:rsidR="00F34FF2">
        <w:rPr>
          <w:rFonts w:ascii="Times New Roman" w:eastAsiaTheme="minorHAnsi" w:hAnsi="Times New Roman" w:cstheme="minorBidi"/>
          <w:sz w:val="24"/>
          <w:lang w:val="sr-Cyrl-CS"/>
        </w:rPr>
        <w:t xml:space="preserve">разраде </w:t>
      </w:r>
      <w:r w:rsidR="00405A72">
        <w:rPr>
          <w:rFonts w:ascii="Times New Roman" w:eastAsiaTheme="minorHAnsi" w:hAnsi="Times New Roman" w:cstheme="minorBidi"/>
          <w:sz w:val="24"/>
          <w:lang w:val="sr-Cyrl-CS"/>
        </w:rPr>
        <w:t>одређене мере</w:t>
      </w:r>
      <w:r w:rsidR="00F34FF2">
        <w:rPr>
          <w:rFonts w:ascii="Times New Roman" w:eastAsiaTheme="minorHAnsi" w:hAnsi="Times New Roman" w:cstheme="minorBidi"/>
          <w:sz w:val="24"/>
          <w:lang w:val="sr-Cyrl-CS"/>
        </w:rPr>
        <w:t>,</w:t>
      </w:r>
      <w:r w:rsidR="00405A72">
        <w:rPr>
          <w:rFonts w:ascii="Times New Roman" w:eastAsiaTheme="minorHAnsi" w:hAnsi="Times New Roman" w:cstheme="minorBidi"/>
          <w:sz w:val="24"/>
          <w:lang w:val="sr-Cyrl-CS"/>
        </w:rPr>
        <w:t xml:space="preserve"> које у принципу нису спорне за спровођење, што међутим не значи да ће оне бити укључене у акциони план, је</w:t>
      </w:r>
      <w:r w:rsidR="00F34FF2">
        <w:rPr>
          <w:rFonts w:ascii="Times New Roman" w:eastAsiaTheme="minorHAnsi" w:hAnsi="Times New Roman" w:cstheme="minorBidi"/>
          <w:sz w:val="24"/>
          <w:lang w:val="sr-Cyrl-CS"/>
        </w:rPr>
        <w:t>р</w:t>
      </w:r>
      <w:r w:rsidR="00405A72">
        <w:rPr>
          <w:rFonts w:ascii="Times New Roman" w:eastAsiaTheme="minorHAnsi" w:hAnsi="Times New Roman" w:cstheme="minorBidi"/>
          <w:sz w:val="24"/>
          <w:lang w:val="sr-Cyrl-CS"/>
        </w:rPr>
        <w:t xml:space="preserve"> ће на крају бити одлучено које мере ће бити саставни део акционог плана а које не. Свака појединачна обавеза ће се морати детаљније обрадити.</w:t>
      </w:r>
      <w:r w:rsidR="00913889">
        <w:rPr>
          <w:rFonts w:ascii="Times New Roman" w:eastAsiaTheme="minorHAnsi" w:hAnsi="Times New Roman" w:cstheme="minorBidi"/>
          <w:sz w:val="24"/>
          <w:lang w:val="sr-Cyrl-CS"/>
        </w:rPr>
        <w:t xml:space="preserve"> Договорено је да чланови Радне групе</w:t>
      </w:r>
      <w:r w:rsidR="0013304F">
        <w:rPr>
          <w:rFonts w:ascii="Times New Roman" w:eastAsiaTheme="minorHAnsi" w:hAnsi="Times New Roman" w:cstheme="minorBidi"/>
          <w:sz w:val="24"/>
          <w:lang w:val="sr-Cyrl-CS"/>
        </w:rPr>
        <w:t xml:space="preserve"> до 18. маја д</w:t>
      </w:r>
      <w:r w:rsidR="00F34FF2">
        <w:rPr>
          <w:rFonts w:ascii="Times New Roman" w:eastAsiaTheme="minorHAnsi" w:hAnsi="Times New Roman" w:cstheme="minorBidi"/>
          <w:sz w:val="24"/>
          <w:lang w:val="sr-Cyrl-CS"/>
        </w:rPr>
        <w:t>оставе евентуално нове предлоге</w:t>
      </w:r>
      <w:r w:rsidR="00405A72">
        <w:rPr>
          <w:rFonts w:ascii="Times New Roman" w:eastAsiaTheme="minorHAnsi" w:hAnsi="Times New Roman" w:cstheme="minorBidi"/>
          <w:sz w:val="24"/>
          <w:lang w:val="sr-Cyrl-CS"/>
        </w:rPr>
        <w:t xml:space="preserve"> за мере, након чега ће бити одржан нови састанак.</w:t>
      </w:r>
    </w:p>
    <w:p w:rsidR="008904B9" w:rsidRDefault="008904B9" w:rsidP="003A2DCA">
      <w:pPr>
        <w:pStyle w:val="ListParagraph"/>
        <w:numPr>
          <w:ilvl w:val="0"/>
          <w:numId w:val="4"/>
        </w:numPr>
        <w:spacing w:after="120"/>
        <w:ind w:left="0" w:firstLine="0"/>
        <w:jc w:val="both"/>
        <w:rPr>
          <w:rFonts w:ascii="Times New Roman" w:eastAsiaTheme="minorHAnsi" w:hAnsi="Times New Roman" w:cstheme="minorBidi"/>
          <w:sz w:val="24"/>
          <w:lang w:val="sr-Cyrl-CS"/>
        </w:rPr>
      </w:pPr>
      <w:r>
        <w:rPr>
          <w:rFonts w:ascii="Times New Roman" w:eastAsiaTheme="minorHAnsi" w:hAnsi="Times New Roman" w:cstheme="minorBidi"/>
          <w:sz w:val="24"/>
          <w:lang w:val="sr-Cyrl-CS"/>
        </w:rPr>
        <w:t>Затим се приступило разматрању предлога обавеза који су прикупљени на недавно одржаном консултативном састанку са ОЦД.</w:t>
      </w:r>
    </w:p>
    <w:p w:rsidR="008904B9" w:rsidRDefault="008904B9" w:rsidP="008904B9">
      <w:pPr>
        <w:pStyle w:val="ListParagraph"/>
        <w:spacing w:after="120"/>
        <w:ind w:left="0"/>
        <w:jc w:val="both"/>
        <w:rPr>
          <w:rFonts w:ascii="Times New Roman" w:eastAsiaTheme="minorHAnsi" w:hAnsi="Times New Roman" w:cstheme="minorBidi"/>
          <w:sz w:val="24"/>
          <w:lang w:val="sr-Cyrl-CS"/>
        </w:rPr>
      </w:pPr>
    </w:p>
    <w:p w:rsidR="00617FE4" w:rsidRPr="008904B9" w:rsidRDefault="00077E09" w:rsidP="008904B9">
      <w:pPr>
        <w:pStyle w:val="ListParagraph"/>
        <w:spacing w:after="120"/>
        <w:ind w:left="0"/>
        <w:jc w:val="both"/>
        <w:rPr>
          <w:rFonts w:ascii="Times New Roman" w:eastAsiaTheme="minorHAnsi" w:hAnsi="Times New Roman" w:cstheme="minorBidi"/>
          <w:b/>
          <w:sz w:val="24"/>
          <w:lang w:val="sr-Cyrl-CS"/>
        </w:rPr>
      </w:pPr>
      <w:r>
        <w:rPr>
          <w:rFonts w:ascii="Times New Roman" w:eastAsiaTheme="minorHAnsi" w:hAnsi="Times New Roman" w:cstheme="minorBidi"/>
          <w:b/>
          <w:sz w:val="24"/>
          <w:lang w:val="sr-Cyrl-CS"/>
        </w:rPr>
        <w:t>ТЕМА</w:t>
      </w:r>
      <w:r w:rsidR="00617FE4" w:rsidRPr="008904B9">
        <w:rPr>
          <w:rFonts w:ascii="Times New Roman" w:eastAsiaTheme="minorHAnsi" w:hAnsi="Times New Roman" w:cstheme="minorBidi"/>
          <w:b/>
          <w:sz w:val="24"/>
          <w:lang w:val="sr-Cyrl-CS"/>
        </w:rPr>
        <w:t>: Учешће јавности</w:t>
      </w:r>
    </w:p>
    <w:p w:rsidR="00F34FF2" w:rsidRDefault="00F34FF2" w:rsidP="00D33228">
      <w:pPr>
        <w:jc w:val="both"/>
        <w:textAlignment w:val="baseline"/>
        <w:rPr>
          <w:lang w:val="sr-Cyrl-CS"/>
        </w:rPr>
      </w:pPr>
      <w:r w:rsidRPr="00B83D8A">
        <w:rPr>
          <w:b/>
          <w:lang w:val="sr-Cyrl-CS"/>
        </w:rPr>
        <w:t>ОБАВЕЗА 1</w:t>
      </w:r>
      <w:r w:rsidR="00D33228" w:rsidRPr="00B83D8A">
        <w:rPr>
          <w:b/>
          <w:lang w:val="sr-Cyrl-CS"/>
        </w:rPr>
        <w:t>:</w:t>
      </w:r>
      <w:r w:rsidR="00D33228" w:rsidRPr="00D33228">
        <w:rPr>
          <w:lang w:val="sr-Cyrl-CS"/>
        </w:rPr>
        <w:t xml:space="preserve"> Измена Закључка о Смерницама за укључивање ОЦД у процес доношења прописа у правцу њихове једнаке примене на сви</w:t>
      </w:r>
      <w:r w:rsidR="00D33228">
        <w:rPr>
          <w:lang w:val="sr-Cyrl-CS"/>
        </w:rPr>
        <w:t>м нивоима власти – предлог Меди</w:t>
      </w:r>
      <w:r w:rsidR="00C9748B">
        <w:rPr>
          <w:lang w:val="sr-Cyrl-CS"/>
        </w:rPr>
        <w:t>ј</w:t>
      </w:r>
      <w:r w:rsidR="00D33228">
        <w:rPr>
          <w:lang w:val="sr-Cyrl-CS"/>
        </w:rPr>
        <w:t>а и реформ центра Ниш</w:t>
      </w:r>
      <w:r>
        <w:rPr>
          <w:lang w:val="sr-Cyrl-CS"/>
        </w:rPr>
        <w:t>.</w:t>
      </w:r>
    </w:p>
    <w:p w:rsidR="00D33228" w:rsidRDefault="00D33228" w:rsidP="00F34FF2">
      <w:pPr>
        <w:ind w:firstLine="720"/>
        <w:jc w:val="both"/>
        <w:textAlignment w:val="baseline"/>
        <w:rPr>
          <w:rFonts w:eastAsia="Calibri" w:cs="Times New Roman"/>
          <w:iCs/>
          <w:color w:val="000000"/>
          <w:szCs w:val="24"/>
        </w:rPr>
      </w:pPr>
      <w:r>
        <w:rPr>
          <w:lang w:val="sr-Cyrl-CS"/>
        </w:rPr>
        <w:t>У вези са наведеном обавезом се наводи да постоји  п</w:t>
      </w:r>
      <w:r w:rsidRPr="00D33228">
        <w:rPr>
          <w:lang w:val="sr-Cyrl-CS"/>
        </w:rPr>
        <w:t xml:space="preserve">репорука Владе Републике Србије, </w:t>
      </w:r>
      <w:r>
        <w:rPr>
          <w:lang w:val="sr-Cyrl-CS"/>
        </w:rPr>
        <w:t xml:space="preserve">која је </w:t>
      </w:r>
      <w:r w:rsidRPr="00D33228">
        <w:rPr>
          <w:lang w:val="sr-Cyrl-CS"/>
        </w:rPr>
        <w:t>садржана у поменутом Закључку којим су Смернице утврђене, да се њима у свом раду, поред органа државне управе, руководе и органи ауто</w:t>
      </w:r>
      <w:r w:rsidR="00610B3F">
        <w:rPr>
          <w:lang w:val="sr-Cyrl-CS"/>
        </w:rPr>
        <w:t>но</w:t>
      </w:r>
      <w:r w:rsidRPr="00D33228">
        <w:rPr>
          <w:lang w:val="sr-Cyrl-CS"/>
        </w:rPr>
        <w:t xml:space="preserve">мне покрајине и јединица локалне самоуправе. Ова препорука говори о потреби да се питање сарадње </w:t>
      </w:r>
      <w:r>
        <w:rPr>
          <w:lang w:val="sr-Cyrl-CS"/>
        </w:rPr>
        <w:t xml:space="preserve">са цивилним друштвом решава и на локалном нивоу, </w:t>
      </w:r>
      <w:r w:rsidR="00610B3F">
        <w:rPr>
          <w:lang w:val="sr-Cyrl-CS"/>
        </w:rPr>
        <w:t xml:space="preserve">што </w:t>
      </w:r>
      <w:r>
        <w:rPr>
          <w:lang w:val="sr-Cyrl-CS"/>
        </w:rPr>
        <w:t xml:space="preserve">међутим у пракси није увек тако. </w:t>
      </w:r>
      <w:r w:rsidRPr="00D33228">
        <w:rPr>
          <w:lang w:val="sr-Cyrl-CS"/>
        </w:rPr>
        <w:t>Пракса је</w:t>
      </w:r>
      <w:r>
        <w:rPr>
          <w:lang w:val="sr-Cyrl-CS"/>
        </w:rPr>
        <w:t xml:space="preserve"> наиме</w:t>
      </w:r>
      <w:r w:rsidRPr="00D33228">
        <w:rPr>
          <w:lang w:val="sr-Cyrl-CS"/>
        </w:rPr>
        <w:t xml:space="preserve"> показала да покрајински, а посебно локални органи управе</w:t>
      </w:r>
      <w:r w:rsidR="00610B3F">
        <w:rPr>
          <w:lang w:val="sr-Cyrl-CS"/>
        </w:rPr>
        <w:t>,</w:t>
      </w:r>
      <w:r w:rsidRPr="00D33228">
        <w:rPr>
          <w:lang w:val="sr-Cyrl-CS"/>
        </w:rPr>
        <w:t xml:space="preserve"> препоруку за примену Смерница третирају углавном као одсуство обавезе и у складу</w:t>
      </w:r>
      <w:r>
        <w:rPr>
          <w:lang w:val="sr-Cyrl-CS"/>
        </w:rPr>
        <w:t xml:space="preserve"> </w:t>
      </w:r>
      <w:r w:rsidRPr="00D33228">
        <w:rPr>
          <w:lang w:val="sr-Cyrl-CS"/>
        </w:rPr>
        <w:t>са тим и поступају, врло често не укључујући заинтересовану јавност у свој рад и процес одлучивања</w:t>
      </w:r>
      <w:r>
        <w:rPr>
          <w:lang w:val="sr-Cyrl-CS"/>
        </w:rPr>
        <w:t xml:space="preserve">. </w:t>
      </w:r>
      <w:r w:rsidRPr="00D33228">
        <w:rPr>
          <w:szCs w:val="24"/>
          <w:lang w:val="sr-Cyrl-CS"/>
        </w:rPr>
        <w:t xml:space="preserve">Ова </w:t>
      </w:r>
      <w:r w:rsidRPr="00D33228">
        <w:rPr>
          <w:rFonts w:eastAsia="Calibri" w:cs="Times New Roman"/>
          <w:iCs/>
          <w:color w:val="000000"/>
          <w:szCs w:val="24"/>
        </w:rPr>
        <w:t>обавеза подразумева измену Закључка Владе којим су утврђене Смернице за укључивање ОЦД у процес доношења прописа у правцу њихове једнаке примене на свим нивоима власти, за разлику од садашње, препоручене примене на покрајинском и локалном нивоу.</w:t>
      </w:r>
      <w:r w:rsidRPr="00D33228">
        <w:t xml:space="preserve"> </w:t>
      </w:r>
      <w:r w:rsidRPr="00D33228">
        <w:rPr>
          <w:rFonts w:eastAsia="Calibri" w:cs="Times New Roman"/>
          <w:iCs/>
          <w:color w:val="000000"/>
          <w:szCs w:val="24"/>
        </w:rPr>
        <w:t>Очекује се да би овакве измен</w:t>
      </w:r>
      <w:r w:rsidR="00610B3F">
        <w:rPr>
          <w:rFonts w:eastAsia="Calibri" w:cs="Times New Roman"/>
          <w:iCs/>
          <w:color w:val="000000"/>
          <w:szCs w:val="24"/>
        </w:rPr>
        <w:t>е допринеле порасту свести на ни</w:t>
      </w:r>
      <w:r w:rsidRPr="00D33228">
        <w:rPr>
          <w:rFonts w:eastAsia="Calibri" w:cs="Times New Roman"/>
          <w:iCs/>
          <w:color w:val="000000"/>
          <w:szCs w:val="24"/>
        </w:rPr>
        <w:t>жим нивоима власти о важност</w:t>
      </w:r>
      <w:r w:rsidR="00610B3F">
        <w:rPr>
          <w:rFonts w:eastAsia="Calibri" w:cs="Times New Roman"/>
          <w:iCs/>
          <w:color w:val="000000"/>
          <w:szCs w:val="24"/>
        </w:rPr>
        <w:t>и</w:t>
      </w:r>
      <w:r w:rsidRPr="00D33228">
        <w:rPr>
          <w:rFonts w:eastAsia="Calibri" w:cs="Times New Roman"/>
          <w:iCs/>
          <w:color w:val="000000"/>
          <w:szCs w:val="24"/>
        </w:rPr>
        <w:t xml:space="preserve"> грађанске партиципације и уједначавању праксе укључивања ОЦД, а преко њих и грађана, у припрему, доношење и праћење примене прописа, што уједно представља и циљ саме обавезе. За испуњење ове обавезе надлежна би била Канцеларија за сарадњу са цивилним друштвом.</w:t>
      </w:r>
    </w:p>
    <w:p w:rsidR="00611421" w:rsidRDefault="00611421" w:rsidP="00731072">
      <w:pPr>
        <w:ind w:firstLine="720"/>
        <w:jc w:val="both"/>
        <w:textAlignment w:val="baseline"/>
        <w:rPr>
          <w:rFonts w:eastAsia="Calibri" w:cs="Times New Roman"/>
          <w:iCs/>
          <w:color w:val="000000"/>
          <w:szCs w:val="24"/>
        </w:rPr>
      </w:pPr>
      <w:proofErr w:type="gramStart"/>
      <w:r>
        <w:rPr>
          <w:rFonts w:eastAsia="Calibri" w:cs="Times New Roman"/>
          <w:iCs/>
          <w:color w:val="000000"/>
          <w:szCs w:val="24"/>
        </w:rPr>
        <w:lastRenderedPageBreak/>
        <w:t>Присутни су се сагласили да се ова обавеза може разматрати, и биће дого</w:t>
      </w:r>
      <w:r w:rsidR="00A14A7A">
        <w:rPr>
          <w:rFonts w:eastAsia="Calibri" w:cs="Times New Roman"/>
          <w:iCs/>
          <w:color w:val="000000"/>
          <w:szCs w:val="24"/>
        </w:rPr>
        <w:t>ворено да ли ће остати у Акционом</w:t>
      </w:r>
      <w:r>
        <w:rPr>
          <w:rFonts w:eastAsia="Calibri" w:cs="Times New Roman"/>
          <w:iCs/>
          <w:color w:val="000000"/>
          <w:szCs w:val="24"/>
        </w:rPr>
        <w:t xml:space="preserve"> план</w:t>
      </w:r>
      <w:r w:rsidR="00A14A7A">
        <w:rPr>
          <w:rFonts w:eastAsia="Calibri" w:cs="Times New Roman"/>
          <w:iCs/>
          <w:color w:val="000000"/>
          <w:szCs w:val="24"/>
        </w:rPr>
        <w:t>у</w:t>
      </w:r>
      <w:r>
        <w:rPr>
          <w:rFonts w:eastAsia="Calibri" w:cs="Times New Roman"/>
          <w:iCs/>
          <w:color w:val="000000"/>
          <w:szCs w:val="24"/>
        </w:rPr>
        <w:t>.</w:t>
      </w:r>
      <w:proofErr w:type="gramEnd"/>
      <w:r>
        <w:rPr>
          <w:rFonts w:eastAsia="Calibri" w:cs="Times New Roman"/>
          <w:iCs/>
          <w:color w:val="000000"/>
          <w:szCs w:val="24"/>
        </w:rPr>
        <w:t xml:space="preserve"> Данило Родић из Канцеларије за сарадњу са цивилним друштвом је додао да је јутрос из Медиа реформ центра достављен још један предлог који је у вези са </w:t>
      </w:r>
      <w:r w:rsidR="00A14A7A">
        <w:rPr>
          <w:rFonts w:eastAsia="Calibri" w:cs="Times New Roman"/>
          <w:iCs/>
          <w:color w:val="000000"/>
          <w:szCs w:val="24"/>
        </w:rPr>
        <w:t>овом</w:t>
      </w:r>
      <w:r>
        <w:rPr>
          <w:rFonts w:eastAsia="Calibri" w:cs="Times New Roman"/>
          <w:iCs/>
          <w:color w:val="000000"/>
          <w:szCs w:val="24"/>
        </w:rPr>
        <w:t xml:space="preserve"> обавезом, о чему ће се касније говорити. Маја Стојановић из СКГО је указала да ће у испуњењу ове обавезе СКГО посредно помоћи</w:t>
      </w:r>
      <w:r w:rsidR="00401023">
        <w:rPr>
          <w:rFonts w:eastAsia="Calibri" w:cs="Times New Roman"/>
          <w:iCs/>
          <w:color w:val="000000"/>
          <w:szCs w:val="24"/>
        </w:rPr>
        <w:t xml:space="preserve"> (предвиђени су као партнерска институција)</w:t>
      </w:r>
      <w:r>
        <w:rPr>
          <w:rFonts w:eastAsia="Calibri" w:cs="Times New Roman"/>
          <w:iCs/>
          <w:color w:val="000000"/>
          <w:szCs w:val="24"/>
        </w:rPr>
        <w:t xml:space="preserve"> јер је урађен Индекс добре управе који у себи има област која се односи на па</w:t>
      </w:r>
      <w:r w:rsidR="00401023">
        <w:rPr>
          <w:rFonts w:eastAsia="Calibri" w:cs="Times New Roman"/>
          <w:iCs/>
          <w:color w:val="000000"/>
          <w:szCs w:val="24"/>
        </w:rPr>
        <w:t>ртиципацију јавности на локалном</w:t>
      </w:r>
      <w:r>
        <w:rPr>
          <w:rFonts w:eastAsia="Calibri" w:cs="Times New Roman"/>
          <w:iCs/>
          <w:color w:val="000000"/>
          <w:szCs w:val="24"/>
        </w:rPr>
        <w:t xml:space="preserve"> нивоу</w:t>
      </w:r>
      <w:r w:rsidR="00401023">
        <w:rPr>
          <w:rFonts w:eastAsia="Calibri" w:cs="Times New Roman"/>
          <w:iCs/>
          <w:color w:val="000000"/>
          <w:szCs w:val="24"/>
        </w:rPr>
        <w:t>, тако што ће се пружати подршка лок</w:t>
      </w:r>
      <w:r w:rsidR="00A14A7A">
        <w:rPr>
          <w:rFonts w:eastAsia="Calibri" w:cs="Times New Roman"/>
          <w:iCs/>
          <w:color w:val="000000"/>
          <w:szCs w:val="24"/>
        </w:rPr>
        <w:t>алним</w:t>
      </w:r>
      <w:r w:rsidR="00401023">
        <w:rPr>
          <w:rFonts w:eastAsia="Calibri" w:cs="Times New Roman"/>
          <w:iCs/>
          <w:color w:val="000000"/>
          <w:szCs w:val="24"/>
        </w:rPr>
        <w:t xml:space="preserve"> самоуправам</w:t>
      </w:r>
      <w:r w:rsidR="00A14A7A">
        <w:rPr>
          <w:rFonts w:eastAsia="Calibri" w:cs="Times New Roman"/>
          <w:iCs/>
          <w:color w:val="000000"/>
          <w:szCs w:val="24"/>
        </w:rPr>
        <w:t>а</w:t>
      </w:r>
      <w:r w:rsidR="00401023">
        <w:rPr>
          <w:rFonts w:eastAsia="Calibri" w:cs="Times New Roman"/>
          <w:iCs/>
          <w:color w:val="000000"/>
          <w:szCs w:val="24"/>
        </w:rPr>
        <w:t xml:space="preserve"> да подигну своје капацитете у погледу укључивања јавности на овом нивоу. Овој обавези ће допринети и други пројекат који СКГО спроводи са УНОПСОМ, а то је пројекат </w:t>
      </w:r>
      <w:r w:rsidR="00FE44D3">
        <w:rPr>
          <w:rFonts w:eastAsia="Calibri" w:cs="Times New Roman"/>
          <w:iCs/>
          <w:color w:val="000000"/>
          <w:szCs w:val="24"/>
        </w:rPr>
        <w:t>Унапређење доброг управљања на локалном нивоу</w:t>
      </w:r>
      <w:r w:rsidR="00401023">
        <w:rPr>
          <w:rFonts w:eastAsia="Calibri" w:cs="Times New Roman"/>
          <w:iCs/>
          <w:color w:val="000000"/>
          <w:szCs w:val="24"/>
        </w:rPr>
        <w:t xml:space="preserve">, у оквиру којег ће се спровести </w:t>
      </w:r>
      <w:r w:rsidR="00A14A7A">
        <w:rPr>
          <w:rFonts w:eastAsia="Calibri" w:cs="Times New Roman"/>
          <w:iCs/>
          <w:color w:val="000000"/>
          <w:szCs w:val="24"/>
        </w:rPr>
        <w:t>10-15 пакета</w:t>
      </w:r>
      <w:r w:rsidR="00401023">
        <w:rPr>
          <w:rFonts w:eastAsia="Calibri" w:cs="Times New Roman"/>
          <w:iCs/>
          <w:color w:val="000000"/>
          <w:szCs w:val="24"/>
        </w:rPr>
        <w:t xml:space="preserve"> подршке ЈЛС који ће се односити управо на партиципацију, односно укључивање јавности </w:t>
      </w:r>
      <w:r w:rsidR="00FE44D3">
        <w:rPr>
          <w:rFonts w:eastAsia="Calibri" w:cs="Times New Roman"/>
          <w:iCs/>
          <w:color w:val="000000"/>
          <w:szCs w:val="24"/>
        </w:rPr>
        <w:t>доношење буџета и</w:t>
      </w:r>
      <w:r w:rsidR="00401023">
        <w:rPr>
          <w:rFonts w:eastAsia="Calibri" w:cs="Times New Roman"/>
          <w:iCs/>
          <w:color w:val="000000"/>
          <w:szCs w:val="24"/>
        </w:rPr>
        <w:t xml:space="preserve"> креирање јавних политика на локалном нивоу у разним областима. </w:t>
      </w:r>
      <w:proofErr w:type="gramStart"/>
      <w:r w:rsidR="00401023">
        <w:rPr>
          <w:rFonts w:eastAsia="Calibri" w:cs="Times New Roman"/>
          <w:iCs/>
          <w:color w:val="000000"/>
          <w:szCs w:val="24"/>
        </w:rPr>
        <w:t xml:space="preserve">Пројекат </w:t>
      </w:r>
      <w:r w:rsidR="00FE44D3">
        <w:rPr>
          <w:rFonts w:eastAsia="Calibri" w:cs="Times New Roman"/>
          <w:iCs/>
          <w:color w:val="000000"/>
          <w:szCs w:val="24"/>
        </w:rPr>
        <w:t>je</w:t>
      </w:r>
      <w:r w:rsidR="00401023">
        <w:rPr>
          <w:rFonts w:eastAsia="Calibri" w:cs="Times New Roman"/>
          <w:iCs/>
          <w:color w:val="000000"/>
          <w:szCs w:val="24"/>
        </w:rPr>
        <w:t xml:space="preserve"> започео </w:t>
      </w:r>
      <w:r w:rsidR="00FE44D3">
        <w:rPr>
          <w:rFonts w:eastAsia="Calibri" w:cs="Times New Roman"/>
          <w:iCs/>
          <w:color w:val="000000"/>
          <w:szCs w:val="24"/>
        </w:rPr>
        <w:t xml:space="preserve">почетком </w:t>
      </w:r>
      <w:r w:rsidR="00401023">
        <w:rPr>
          <w:rFonts w:eastAsia="Calibri" w:cs="Times New Roman"/>
          <w:iCs/>
          <w:color w:val="000000"/>
          <w:szCs w:val="24"/>
        </w:rPr>
        <w:t xml:space="preserve">ове године и </w:t>
      </w:r>
      <w:r w:rsidR="00FE44D3">
        <w:rPr>
          <w:rFonts w:eastAsia="Calibri" w:cs="Times New Roman"/>
          <w:iCs/>
          <w:color w:val="000000"/>
          <w:szCs w:val="24"/>
        </w:rPr>
        <w:t>трајаће 4 године</w:t>
      </w:r>
      <w:r w:rsidR="00401023">
        <w:rPr>
          <w:rFonts w:eastAsia="Calibri" w:cs="Times New Roman"/>
          <w:iCs/>
          <w:color w:val="000000"/>
          <w:szCs w:val="24"/>
        </w:rPr>
        <w:t>.</w:t>
      </w:r>
      <w:proofErr w:type="gramEnd"/>
      <w:r w:rsidR="00401023">
        <w:rPr>
          <w:rFonts w:eastAsia="Calibri" w:cs="Times New Roman"/>
          <w:iCs/>
          <w:color w:val="000000"/>
          <w:szCs w:val="24"/>
        </w:rPr>
        <w:t xml:space="preserve"> </w:t>
      </w:r>
    </w:p>
    <w:p w:rsidR="00CF21E4" w:rsidRDefault="000C4E82" w:rsidP="009832BA">
      <w:pPr>
        <w:jc w:val="both"/>
        <w:textAlignment w:val="baseline"/>
        <w:rPr>
          <w:rFonts w:eastAsia="Calibri" w:cs="Times New Roman"/>
          <w:iCs/>
          <w:color w:val="000000"/>
          <w:szCs w:val="24"/>
        </w:rPr>
      </w:pPr>
      <w:r w:rsidRPr="00B83D8A">
        <w:rPr>
          <w:rFonts w:eastAsia="Calibri" w:cs="Times New Roman"/>
          <w:b/>
          <w:iCs/>
          <w:color w:val="000000"/>
          <w:szCs w:val="24"/>
        </w:rPr>
        <w:t>ОБАВЕЗА 2:</w:t>
      </w:r>
      <w:r w:rsidRPr="000C4E82">
        <w:rPr>
          <w:rFonts w:eastAsia="Calibri" w:cs="Times New Roman"/>
          <w:iCs/>
          <w:color w:val="000000"/>
          <w:szCs w:val="24"/>
        </w:rPr>
        <w:t xml:space="preserve"> Организовање заједничких обука за службенике јавне управе и организације цивилног друштва у вези са применом Смерница за укључивање организација цивилног друштва у процес доношења прописа – предлог </w:t>
      </w:r>
      <w:proofErr w:type="gramStart"/>
      <w:r w:rsidRPr="000C4E82">
        <w:rPr>
          <w:rFonts w:eastAsia="Calibri" w:cs="Times New Roman"/>
          <w:iCs/>
          <w:color w:val="000000"/>
          <w:szCs w:val="24"/>
        </w:rPr>
        <w:t>КСЦД</w:t>
      </w:r>
      <w:r>
        <w:rPr>
          <w:rFonts w:eastAsia="Calibri" w:cs="Times New Roman"/>
          <w:iCs/>
          <w:color w:val="000000"/>
          <w:szCs w:val="24"/>
        </w:rPr>
        <w:t xml:space="preserve"> .</w:t>
      </w:r>
      <w:proofErr w:type="gramEnd"/>
      <w:r>
        <w:rPr>
          <w:rFonts w:eastAsia="Calibri" w:cs="Times New Roman"/>
          <w:iCs/>
          <w:color w:val="000000"/>
          <w:szCs w:val="24"/>
        </w:rPr>
        <w:t xml:space="preserve"> </w:t>
      </w:r>
    </w:p>
    <w:p w:rsidR="009832BA" w:rsidRDefault="000C4E82" w:rsidP="00CF21E4">
      <w:pPr>
        <w:ind w:firstLine="720"/>
        <w:jc w:val="both"/>
        <w:textAlignment w:val="baseline"/>
        <w:rPr>
          <w:rFonts w:eastAsia="Calibri" w:cs="Times New Roman"/>
          <w:iCs/>
          <w:color w:val="000000"/>
          <w:szCs w:val="24"/>
        </w:rPr>
      </w:pPr>
      <w:r w:rsidRPr="000C4E82">
        <w:rPr>
          <w:rFonts w:eastAsia="Calibri" w:cs="Times New Roman"/>
          <w:iCs/>
          <w:color w:val="000000"/>
          <w:szCs w:val="24"/>
        </w:rPr>
        <w:t>Обавеза подразумева одржавање до 7 обука у којима ће заједно учествовати запослени у органима јавне управе и представн</w:t>
      </w:r>
      <w:r w:rsidR="009832BA">
        <w:rPr>
          <w:rFonts w:eastAsia="Calibri" w:cs="Times New Roman"/>
          <w:iCs/>
          <w:color w:val="000000"/>
          <w:szCs w:val="24"/>
        </w:rPr>
        <w:t>ици ОЦД.</w:t>
      </w:r>
      <w:r w:rsidR="00A14A7A">
        <w:rPr>
          <w:rFonts w:eastAsia="Calibri" w:cs="Times New Roman"/>
          <w:iCs/>
          <w:color w:val="000000"/>
          <w:szCs w:val="24"/>
        </w:rPr>
        <w:t xml:space="preserve"> Присутни су се сагласили са овом обавезом.</w:t>
      </w:r>
    </w:p>
    <w:p w:rsidR="00FB2C90" w:rsidRDefault="009832BA" w:rsidP="00A14A7A">
      <w:pPr>
        <w:ind w:firstLine="720"/>
        <w:jc w:val="both"/>
        <w:textAlignment w:val="baseline"/>
        <w:rPr>
          <w:rFonts w:eastAsia="Calibri" w:cs="Times New Roman"/>
          <w:iCs/>
          <w:color w:val="000000"/>
          <w:szCs w:val="24"/>
        </w:rPr>
      </w:pPr>
      <w:r>
        <w:rPr>
          <w:rFonts w:eastAsia="Calibri" w:cs="Times New Roman"/>
          <w:iCs/>
          <w:color w:val="000000"/>
          <w:szCs w:val="24"/>
        </w:rPr>
        <w:t xml:space="preserve">Иван Радојевић из ЦРТЕ је поставио питање везано за тему данашњег састанка, шта је задатак Радне групе данас. Драгана Брајовић је одговорила да се сада анализирају обавезе, </w:t>
      </w:r>
      <w:r w:rsidR="00A14A7A">
        <w:rPr>
          <w:rFonts w:eastAsia="Calibri" w:cs="Times New Roman"/>
          <w:iCs/>
          <w:color w:val="000000"/>
          <w:szCs w:val="24"/>
        </w:rPr>
        <w:t xml:space="preserve">да се ништа </w:t>
      </w:r>
      <w:r>
        <w:rPr>
          <w:rFonts w:eastAsia="Calibri" w:cs="Times New Roman"/>
          <w:iCs/>
          <w:color w:val="000000"/>
          <w:szCs w:val="24"/>
        </w:rPr>
        <w:t xml:space="preserve">данас не усваја већ се само </w:t>
      </w:r>
      <w:r w:rsidR="00A14A7A">
        <w:rPr>
          <w:rFonts w:eastAsia="Calibri" w:cs="Times New Roman"/>
          <w:iCs/>
          <w:color w:val="000000"/>
          <w:szCs w:val="24"/>
        </w:rPr>
        <w:t>консултују</w:t>
      </w:r>
      <w:r>
        <w:rPr>
          <w:rFonts w:eastAsia="Calibri" w:cs="Times New Roman"/>
          <w:iCs/>
          <w:color w:val="000000"/>
          <w:szCs w:val="24"/>
        </w:rPr>
        <w:t xml:space="preserve"> чланови да ли имају евентуално неке коментаре на дате предлоге. Иван Радојевић је додао да је питање поставио из разлога што је у другом акционом плану за ПОУ већ постојала слична мера која је подразумевала организовање обука, и да по Извештају НМИ овква мера нема трансформативни утицај, и да би се због тога требало размишљати о некој њеној надградњи. Данило Родић се надовезао на претходно излагање и ук</w:t>
      </w:r>
      <w:r w:rsidR="00A14A7A">
        <w:rPr>
          <w:rFonts w:eastAsia="Calibri" w:cs="Times New Roman"/>
          <w:iCs/>
          <w:color w:val="000000"/>
          <w:szCs w:val="24"/>
        </w:rPr>
        <w:t>азао да је овим п</w:t>
      </w:r>
      <w:r>
        <w:rPr>
          <w:rFonts w:eastAsia="Calibri" w:cs="Times New Roman"/>
          <w:iCs/>
          <w:color w:val="000000"/>
          <w:szCs w:val="24"/>
        </w:rPr>
        <w:t>редлогом управо</w:t>
      </w:r>
      <w:r w:rsidR="00E63F87">
        <w:rPr>
          <w:rFonts w:eastAsia="Calibri" w:cs="Times New Roman"/>
          <w:iCs/>
          <w:color w:val="000000"/>
          <w:szCs w:val="24"/>
        </w:rPr>
        <w:t xml:space="preserve"> прихваћена препорука НМИ јер</w:t>
      </w:r>
      <w:r>
        <w:rPr>
          <w:rFonts w:eastAsia="Calibri" w:cs="Times New Roman"/>
          <w:iCs/>
          <w:color w:val="000000"/>
          <w:szCs w:val="24"/>
        </w:rPr>
        <w:t xml:space="preserve"> су </w:t>
      </w:r>
      <w:r w:rsidR="00E63F87">
        <w:rPr>
          <w:rFonts w:eastAsia="Calibri" w:cs="Times New Roman"/>
          <w:iCs/>
          <w:color w:val="000000"/>
          <w:szCs w:val="24"/>
        </w:rPr>
        <w:t xml:space="preserve">у </w:t>
      </w:r>
      <w:r>
        <w:rPr>
          <w:rFonts w:eastAsia="Calibri" w:cs="Times New Roman"/>
          <w:iCs/>
          <w:color w:val="000000"/>
          <w:szCs w:val="24"/>
        </w:rPr>
        <w:t xml:space="preserve">претходном периоду обуке спровођене посебно за службенике јавне управе а посебно за ОЦД, а сада ће се спроводити заједно. </w:t>
      </w:r>
      <w:r w:rsidR="00E63F87">
        <w:rPr>
          <w:rFonts w:eastAsia="Calibri" w:cs="Times New Roman"/>
          <w:iCs/>
          <w:color w:val="000000"/>
          <w:szCs w:val="24"/>
        </w:rPr>
        <w:t xml:space="preserve">Бојана Селаковић из Грађанске иницијативе је указала да би требало размислити о ефекту ове мере уколико се укључују само локални службеници, што је раније био случај, јер се то на крају сведе на исту групу људи која похађа обуке и која је </w:t>
      </w:r>
      <w:r w:rsidR="00A14A7A">
        <w:rPr>
          <w:rFonts w:eastAsia="Calibri" w:cs="Times New Roman"/>
          <w:iCs/>
          <w:color w:val="000000"/>
          <w:szCs w:val="24"/>
        </w:rPr>
        <w:t xml:space="preserve">већ </w:t>
      </w:r>
      <w:r w:rsidR="00E63F87">
        <w:rPr>
          <w:rFonts w:eastAsia="Calibri" w:cs="Times New Roman"/>
          <w:iCs/>
          <w:color w:val="000000"/>
          <w:szCs w:val="24"/>
        </w:rPr>
        <w:t>довољно информисана, и да проблем заправо постоји са до</w:t>
      </w:r>
      <w:r w:rsidR="00A14A7A">
        <w:rPr>
          <w:rFonts w:eastAsia="Calibri" w:cs="Times New Roman"/>
          <w:iCs/>
          <w:color w:val="000000"/>
          <w:szCs w:val="24"/>
        </w:rPr>
        <w:t>носиоцима одлука и да ј</w:t>
      </w:r>
      <w:r w:rsidR="00E63F87">
        <w:rPr>
          <w:rFonts w:eastAsia="Calibri" w:cs="Times New Roman"/>
          <w:iCs/>
          <w:color w:val="000000"/>
          <w:szCs w:val="24"/>
        </w:rPr>
        <w:t>е у том правцу</w:t>
      </w:r>
      <w:r w:rsidR="00B83D8A">
        <w:rPr>
          <w:rFonts w:eastAsia="Calibri" w:cs="Times New Roman"/>
          <w:iCs/>
          <w:color w:val="000000"/>
          <w:szCs w:val="24"/>
        </w:rPr>
        <w:t xml:space="preserve"> </w:t>
      </w:r>
      <w:r w:rsidR="00A14A7A">
        <w:rPr>
          <w:rFonts w:eastAsia="Calibri" w:cs="Times New Roman"/>
          <w:iCs/>
          <w:color w:val="000000"/>
          <w:szCs w:val="24"/>
        </w:rPr>
        <w:t xml:space="preserve">потребно </w:t>
      </w:r>
      <w:r w:rsidR="00E63F87">
        <w:rPr>
          <w:rFonts w:eastAsia="Calibri" w:cs="Times New Roman"/>
          <w:iCs/>
          <w:color w:val="000000"/>
          <w:szCs w:val="24"/>
        </w:rPr>
        <w:t xml:space="preserve"> надогради</w:t>
      </w:r>
      <w:r w:rsidR="00A14A7A">
        <w:rPr>
          <w:rFonts w:eastAsia="Calibri" w:cs="Times New Roman"/>
          <w:iCs/>
          <w:color w:val="000000"/>
          <w:szCs w:val="24"/>
        </w:rPr>
        <w:t>ти ову меру</w:t>
      </w:r>
      <w:r w:rsidR="00E63F87">
        <w:rPr>
          <w:rFonts w:eastAsia="Calibri" w:cs="Times New Roman"/>
          <w:iCs/>
          <w:color w:val="000000"/>
          <w:szCs w:val="24"/>
        </w:rPr>
        <w:t xml:space="preserve">, односно </w:t>
      </w:r>
      <w:r w:rsidR="00A14A7A">
        <w:rPr>
          <w:rFonts w:eastAsia="Calibri" w:cs="Times New Roman"/>
          <w:iCs/>
          <w:color w:val="000000"/>
          <w:szCs w:val="24"/>
        </w:rPr>
        <w:t xml:space="preserve">потребно је </w:t>
      </w:r>
      <w:r w:rsidR="00E63F87">
        <w:rPr>
          <w:rFonts w:eastAsia="Calibri" w:cs="Times New Roman"/>
          <w:iCs/>
          <w:color w:val="000000"/>
          <w:szCs w:val="24"/>
        </w:rPr>
        <w:t>да се предвиди да и они похађају обуке. Данило Родић се надовезао на претходно излагање и указао да је то и била препорука НМИ и да је он и написао да ће овом мером бити таргетирани они који раде на из</w:t>
      </w:r>
      <w:r w:rsidR="006E7F31">
        <w:rPr>
          <w:rFonts w:eastAsia="Calibri" w:cs="Times New Roman"/>
          <w:iCs/>
          <w:color w:val="000000"/>
          <w:szCs w:val="24"/>
        </w:rPr>
        <w:t>ради прописа и сарадњи као и</w:t>
      </w:r>
      <w:r w:rsidR="00E63F87">
        <w:rPr>
          <w:rFonts w:eastAsia="Calibri" w:cs="Times New Roman"/>
          <w:iCs/>
          <w:color w:val="000000"/>
          <w:szCs w:val="24"/>
        </w:rPr>
        <w:t xml:space="preserve"> службеници на руководећем нивоу.</w:t>
      </w:r>
      <w:r w:rsidR="00FF742C">
        <w:rPr>
          <w:rFonts w:eastAsia="Calibri" w:cs="Times New Roman"/>
          <w:iCs/>
          <w:color w:val="000000"/>
          <w:szCs w:val="24"/>
        </w:rPr>
        <w:t xml:space="preserve"> Иван Радојевић је дао предлог да се обуке поставе он-лајн како би сви који су заинтересовани могли да прођу кроз те обуке. Драгана Брајовић је напоменула да би у том случају било потребно сагледати ко би израдио платформу за те обуке, као и колика би била финансијска средства, </w:t>
      </w:r>
      <w:r w:rsidR="00FB2C90">
        <w:rPr>
          <w:rFonts w:eastAsia="Calibri" w:cs="Times New Roman"/>
          <w:iCs/>
          <w:color w:val="000000"/>
          <w:szCs w:val="24"/>
        </w:rPr>
        <w:t xml:space="preserve">и да би о овом предлогу требало размислити. У вези са предлогом о одржавању он-лајн обука Мирсад Јусуфовић представник </w:t>
      </w:r>
      <w:r w:rsidR="00FB2C90" w:rsidRPr="00FB2C90">
        <w:rPr>
          <w:rFonts w:eastAsia="Calibri" w:cs="Times New Roman"/>
          <w:iCs/>
          <w:color w:val="000000"/>
          <w:szCs w:val="24"/>
        </w:rPr>
        <w:t>град</w:t>
      </w:r>
      <w:r w:rsidR="0029334E">
        <w:rPr>
          <w:rFonts w:eastAsia="Calibri" w:cs="Times New Roman"/>
          <w:iCs/>
          <w:color w:val="000000"/>
          <w:szCs w:val="24"/>
        </w:rPr>
        <w:t>а Нови</w:t>
      </w:r>
      <w:r w:rsidR="00FB2C90" w:rsidRPr="00FB2C90">
        <w:rPr>
          <w:rFonts w:eastAsia="Calibri" w:cs="Times New Roman"/>
          <w:iCs/>
          <w:color w:val="000000"/>
          <w:szCs w:val="24"/>
        </w:rPr>
        <w:t xml:space="preserve"> Пазар</w:t>
      </w:r>
      <w:r w:rsidR="00FB2C90">
        <w:rPr>
          <w:rFonts w:eastAsia="Calibri" w:cs="Times New Roman"/>
          <w:iCs/>
          <w:color w:val="000000"/>
          <w:szCs w:val="24"/>
        </w:rPr>
        <w:t xml:space="preserve">, је указао да је идеја добра али да би у пракси врло мало </w:t>
      </w:r>
      <w:r w:rsidR="00FB2C90">
        <w:rPr>
          <w:rFonts w:eastAsia="Calibri" w:cs="Times New Roman"/>
          <w:iCs/>
          <w:color w:val="000000"/>
          <w:szCs w:val="24"/>
        </w:rPr>
        <w:lastRenderedPageBreak/>
        <w:t>службеника уопште гледало те обуке. Оно што је битно је да се начелници општинских управа едукују а да онда они то знање преносе даље на службенике</w:t>
      </w:r>
      <w:r w:rsidR="00786119">
        <w:rPr>
          <w:rFonts w:eastAsia="Calibri" w:cs="Times New Roman"/>
          <w:iCs/>
          <w:color w:val="000000"/>
          <w:szCs w:val="24"/>
        </w:rPr>
        <w:t>.</w:t>
      </w:r>
      <w:r w:rsidR="00A14A7A">
        <w:rPr>
          <w:rFonts w:eastAsia="Calibri" w:cs="Times New Roman"/>
          <w:iCs/>
          <w:color w:val="000000"/>
          <w:szCs w:val="24"/>
        </w:rPr>
        <w:t xml:space="preserve"> Данило Родић је указао да</w:t>
      </w:r>
      <w:r w:rsidR="00786119">
        <w:rPr>
          <w:rFonts w:eastAsia="Calibri" w:cs="Times New Roman"/>
          <w:iCs/>
          <w:color w:val="000000"/>
          <w:szCs w:val="24"/>
        </w:rPr>
        <w:t xml:space="preserve"> приликом таргетирања лица која ће похађати обуке треба водити рачуна и о томе да су доносиоци одлука везани за одређени мандат.</w:t>
      </w:r>
      <w:r w:rsidR="00FB2C90">
        <w:rPr>
          <w:rFonts w:eastAsia="Calibri" w:cs="Times New Roman"/>
          <w:iCs/>
          <w:color w:val="000000"/>
          <w:szCs w:val="24"/>
        </w:rPr>
        <w:t xml:space="preserve"> </w:t>
      </w:r>
    </w:p>
    <w:p w:rsidR="0004512F" w:rsidRDefault="0004512F" w:rsidP="0004512F">
      <w:pPr>
        <w:ind w:firstLine="720"/>
        <w:jc w:val="both"/>
        <w:textAlignment w:val="baseline"/>
        <w:rPr>
          <w:rFonts w:eastAsia="Calibri" w:cs="Times New Roman"/>
          <w:iCs/>
          <w:color w:val="000000"/>
          <w:szCs w:val="24"/>
        </w:rPr>
      </w:pPr>
      <w:r w:rsidRPr="00422B6E">
        <w:rPr>
          <w:rFonts w:eastAsia="Calibri" w:cs="Times New Roman"/>
          <w:b/>
          <w:iCs/>
          <w:color w:val="000000"/>
          <w:szCs w:val="24"/>
        </w:rPr>
        <w:t>ОБАВЕЗА 3.</w:t>
      </w:r>
      <w:r w:rsidRPr="0004512F">
        <w:rPr>
          <w:rFonts w:eastAsia="Calibri" w:cs="Times New Roman"/>
          <w:iCs/>
          <w:color w:val="000000"/>
          <w:szCs w:val="24"/>
        </w:rPr>
        <w:t xml:space="preserve"> Подршка органима јавне управе и ОЦД у унапређењу међусобне сарадње кроз  израду другог издања Приручника за примену Смерница за укључивање организација цивилног друштва у процес доношења прописа – предлог КСЦД</w:t>
      </w:r>
      <w:r w:rsidR="00CF21E4">
        <w:rPr>
          <w:rFonts w:eastAsia="Calibri" w:cs="Times New Roman"/>
          <w:iCs/>
          <w:color w:val="000000"/>
          <w:szCs w:val="24"/>
        </w:rPr>
        <w:t>.</w:t>
      </w:r>
    </w:p>
    <w:p w:rsidR="0004512F" w:rsidRDefault="0004512F" w:rsidP="00A14A7A">
      <w:pPr>
        <w:ind w:firstLine="720"/>
        <w:jc w:val="both"/>
        <w:textAlignment w:val="baseline"/>
        <w:rPr>
          <w:rFonts w:eastAsia="Calibri" w:cs="Times New Roman"/>
          <w:iCs/>
          <w:color w:val="000000"/>
          <w:szCs w:val="24"/>
        </w:rPr>
      </w:pPr>
      <w:r w:rsidRPr="0004512F">
        <w:rPr>
          <w:rFonts w:eastAsia="Calibri" w:cs="Times New Roman"/>
          <w:iCs/>
          <w:color w:val="000000"/>
          <w:szCs w:val="24"/>
        </w:rPr>
        <w:t>Обавеза обухвата израду, публиковање и дистрибуирање другог издања Приручника за примену Смерница за укључивање ОЦД у процес доношења прописа, са посебним освртом на примере добре праксе на локалном нивоу.</w:t>
      </w:r>
      <w:r>
        <w:rPr>
          <w:rFonts w:eastAsia="Calibri" w:cs="Times New Roman"/>
          <w:iCs/>
          <w:color w:val="000000"/>
          <w:szCs w:val="24"/>
        </w:rPr>
        <w:t xml:space="preserve"> </w:t>
      </w:r>
    </w:p>
    <w:p w:rsidR="00CF21E4" w:rsidRDefault="0004512F" w:rsidP="00A14A7A">
      <w:pPr>
        <w:ind w:firstLine="720"/>
        <w:jc w:val="both"/>
        <w:textAlignment w:val="baseline"/>
        <w:rPr>
          <w:rFonts w:eastAsia="Calibri" w:cs="Times New Roman"/>
          <w:iCs/>
          <w:color w:val="000000"/>
          <w:szCs w:val="24"/>
        </w:rPr>
      </w:pPr>
      <w:r>
        <w:rPr>
          <w:rFonts w:eastAsia="Calibri" w:cs="Times New Roman"/>
          <w:iCs/>
          <w:color w:val="000000"/>
          <w:szCs w:val="24"/>
        </w:rPr>
        <w:t xml:space="preserve">Данило Родић је указао да ова мера може да буде завршна активност обавезе која се односи на спровођење обука, јер је такође препоручена од НМИ. Идеја је да, иако је приручник првенствено намењен органима јавне управе, истовремено буде и  прилагођен </w:t>
      </w:r>
      <w:r w:rsidR="00CF21E4">
        <w:rPr>
          <w:rFonts w:eastAsia="Calibri" w:cs="Times New Roman"/>
          <w:iCs/>
          <w:color w:val="000000"/>
          <w:szCs w:val="24"/>
        </w:rPr>
        <w:t xml:space="preserve">и за употребу и </w:t>
      </w:r>
      <w:r>
        <w:rPr>
          <w:rFonts w:eastAsia="Calibri" w:cs="Times New Roman"/>
          <w:iCs/>
          <w:color w:val="000000"/>
          <w:szCs w:val="24"/>
        </w:rPr>
        <w:t>ОЦД да би</w:t>
      </w:r>
      <w:r w:rsidR="00CF21E4">
        <w:rPr>
          <w:rFonts w:eastAsia="Calibri" w:cs="Times New Roman"/>
          <w:iCs/>
          <w:color w:val="000000"/>
          <w:szCs w:val="24"/>
        </w:rPr>
        <w:t xml:space="preserve"> и </w:t>
      </w:r>
      <w:r>
        <w:rPr>
          <w:rFonts w:eastAsia="Calibri" w:cs="Times New Roman"/>
          <w:iCs/>
          <w:color w:val="000000"/>
          <w:szCs w:val="24"/>
        </w:rPr>
        <w:t xml:space="preserve"> оне биле упућене у то на ко</w:t>
      </w:r>
      <w:r w:rsidR="00CF21E4">
        <w:rPr>
          <w:rFonts w:eastAsia="Calibri" w:cs="Times New Roman"/>
          <w:iCs/>
          <w:color w:val="000000"/>
          <w:szCs w:val="24"/>
        </w:rPr>
        <w:t xml:space="preserve">је прописе могу да се позивају, </w:t>
      </w:r>
      <w:r>
        <w:rPr>
          <w:rFonts w:eastAsia="Calibri" w:cs="Times New Roman"/>
          <w:iCs/>
          <w:color w:val="000000"/>
          <w:szCs w:val="24"/>
        </w:rPr>
        <w:t>које су обавезе орга</w:t>
      </w:r>
      <w:r w:rsidR="00CF21E4">
        <w:rPr>
          <w:rFonts w:eastAsia="Calibri" w:cs="Times New Roman"/>
          <w:iCs/>
          <w:color w:val="000000"/>
          <w:szCs w:val="24"/>
        </w:rPr>
        <w:t>на у њиховој међусобној сарадњи и др.</w:t>
      </w:r>
      <w:r>
        <w:rPr>
          <w:rFonts w:eastAsia="Calibri" w:cs="Times New Roman"/>
          <w:iCs/>
          <w:color w:val="000000"/>
          <w:szCs w:val="24"/>
        </w:rPr>
        <w:t xml:space="preserve"> </w:t>
      </w:r>
    </w:p>
    <w:p w:rsidR="0004512F" w:rsidRDefault="0004512F" w:rsidP="00A14A7A">
      <w:pPr>
        <w:ind w:firstLine="720"/>
        <w:jc w:val="both"/>
        <w:textAlignment w:val="baseline"/>
        <w:rPr>
          <w:rFonts w:eastAsia="Calibri" w:cs="Times New Roman"/>
          <w:iCs/>
          <w:color w:val="000000"/>
          <w:szCs w:val="24"/>
        </w:rPr>
      </w:pPr>
      <w:r>
        <w:rPr>
          <w:rFonts w:eastAsia="Calibri" w:cs="Times New Roman"/>
          <w:iCs/>
          <w:color w:val="000000"/>
          <w:szCs w:val="24"/>
        </w:rPr>
        <w:t>Договорено је да ова обавеза буде пр</w:t>
      </w:r>
      <w:r w:rsidR="00CF21E4">
        <w:rPr>
          <w:rFonts w:eastAsia="Calibri" w:cs="Times New Roman"/>
          <w:iCs/>
          <w:color w:val="000000"/>
          <w:szCs w:val="24"/>
        </w:rPr>
        <w:t>едвиђена као завршна активност о</w:t>
      </w:r>
      <w:r>
        <w:rPr>
          <w:rFonts w:eastAsia="Calibri" w:cs="Times New Roman"/>
          <w:iCs/>
          <w:color w:val="000000"/>
          <w:szCs w:val="24"/>
        </w:rPr>
        <w:t>бавезе која се односи на обуке.</w:t>
      </w:r>
    </w:p>
    <w:p w:rsidR="0004512F" w:rsidRDefault="0004512F" w:rsidP="00A14A7A">
      <w:pPr>
        <w:ind w:firstLine="720"/>
        <w:jc w:val="both"/>
        <w:textAlignment w:val="baseline"/>
        <w:rPr>
          <w:rFonts w:eastAsia="Calibri" w:cs="Times New Roman"/>
          <w:iCs/>
          <w:color w:val="000000"/>
          <w:szCs w:val="24"/>
        </w:rPr>
      </w:pPr>
      <w:r>
        <w:rPr>
          <w:rFonts w:eastAsia="Calibri" w:cs="Times New Roman"/>
          <w:iCs/>
          <w:color w:val="000000"/>
          <w:szCs w:val="24"/>
        </w:rPr>
        <w:t>Калина Симић из БИРН-а је поставила питање да ли се рад</w:t>
      </w:r>
      <w:r w:rsidR="00CF21E4">
        <w:rPr>
          <w:rFonts w:eastAsia="Calibri" w:cs="Times New Roman"/>
          <w:iCs/>
          <w:color w:val="000000"/>
          <w:szCs w:val="24"/>
        </w:rPr>
        <w:t>и на анализи досадашње примене Смерница</w:t>
      </w:r>
      <w:r>
        <w:rPr>
          <w:rFonts w:eastAsia="Calibri" w:cs="Times New Roman"/>
          <w:iCs/>
          <w:color w:val="000000"/>
          <w:szCs w:val="24"/>
        </w:rPr>
        <w:t>.</w:t>
      </w:r>
      <w:r w:rsidR="00CF21E4">
        <w:rPr>
          <w:rFonts w:eastAsia="Calibri" w:cs="Times New Roman"/>
          <w:iCs/>
          <w:color w:val="000000"/>
          <w:szCs w:val="24"/>
        </w:rPr>
        <w:t xml:space="preserve"> Данило</w:t>
      </w:r>
      <w:r>
        <w:rPr>
          <w:rFonts w:eastAsia="Calibri" w:cs="Times New Roman"/>
          <w:iCs/>
          <w:color w:val="000000"/>
          <w:szCs w:val="24"/>
        </w:rPr>
        <w:t xml:space="preserve"> Родић </w:t>
      </w:r>
      <w:r w:rsidR="00CF21E4">
        <w:rPr>
          <w:rFonts w:eastAsia="Calibri" w:cs="Times New Roman"/>
          <w:iCs/>
          <w:color w:val="000000"/>
          <w:szCs w:val="24"/>
        </w:rPr>
        <w:t>је одговорио да К</w:t>
      </w:r>
      <w:r>
        <w:rPr>
          <w:rFonts w:eastAsia="Calibri" w:cs="Times New Roman"/>
          <w:iCs/>
          <w:color w:val="000000"/>
          <w:szCs w:val="24"/>
        </w:rPr>
        <w:t>а</w:t>
      </w:r>
      <w:r w:rsidR="00CF21E4">
        <w:rPr>
          <w:rFonts w:eastAsia="Calibri" w:cs="Times New Roman"/>
          <w:iCs/>
          <w:color w:val="000000"/>
          <w:szCs w:val="24"/>
        </w:rPr>
        <w:t>н</w:t>
      </w:r>
      <w:r>
        <w:rPr>
          <w:rFonts w:eastAsia="Calibri" w:cs="Times New Roman"/>
          <w:iCs/>
          <w:color w:val="000000"/>
          <w:szCs w:val="24"/>
        </w:rPr>
        <w:t>целарија</w:t>
      </w:r>
      <w:r w:rsidR="00CF21E4">
        <w:rPr>
          <w:rFonts w:eastAsia="Calibri" w:cs="Times New Roman"/>
          <w:iCs/>
          <w:color w:val="000000"/>
          <w:szCs w:val="24"/>
        </w:rPr>
        <w:t xml:space="preserve"> за сарадњу са цивилним друштвом</w:t>
      </w:r>
      <w:r>
        <w:rPr>
          <w:rFonts w:eastAsia="Calibri" w:cs="Times New Roman"/>
          <w:iCs/>
          <w:color w:val="000000"/>
          <w:szCs w:val="24"/>
        </w:rPr>
        <w:t xml:space="preserve"> ради </w:t>
      </w:r>
      <w:r w:rsidR="00CF21E4">
        <w:rPr>
          <w:rFonts w:eastAsia="Calibri" w:cs="Times New Roman"/>
          <w:iCs/>
          <w:color w:val="000000"/>
          <w:szCs w:val="24"/>
        </w:rPr>
        <w:t>годишње анализе у којима</w:t>
      </w:r>
      <w:r w:rsidR="000C27D9">
        <w:rPr>
          <w:rFonts w:eastAsia="Calibri" w:cs="Times New Roman"/>
          <w:iCs/>
          <w:color w:val="000000"/>
          <w:szCs w:val="24"/>
        </w:rPr>
        <w:t xml:space="preserve"> се прате параметри из предлога стратегије и параметри из Смерница, </w:t>
      </w:r>
      <w:r w:rsidR="00CF21E4">
        <w:rPr>
          <w:rFonts w:eastAsia="Calibri" w:cs="Times New Roman"/>
          <w:iCs/>
          <w:color w:val="000000"/>
          <w:szCs w:val="24"/>
        </w:rPr>
        <w:t>и кроз четири нивоа се прати (информисање, саветовање, укључивање</w:t>
      </w:r>
      <w:r w:rsidR="000C27D9">
        <w:rPr>
          <w:rFonts w:eastAsia="Calibri" w:cs="Times New Roman"/>
          <w:iCs/>
          <w:color w:val="000000"/>
          <w:szCs w:val="24"/>
        </w:rPr>
        <w:t xml:space="preserve"> и партнерстав</w:t>
      </w:r>
      <w:r w:rsidR="00CF21E4">
        <w:rPr>
          <w:rFonts w:eastAsia="Calibri" w:cs="Times New Roman"/>
          <w:iCs/>
          <w:color w:val="000000"/>
          <w:szCs w:val="24"/>
        </w:rPr>
        <w:t>о)</w:t>
      </w:r>
      <w:r w:rsidR="003B0FC9">
        <w:rPr>
          <w:rFonts w:eastAsia="Calibri" w:cs="Times New Roman"/>
          <w:iCs/>
          <w:color w:val="000000"/>
          <w:szCs w:val="24"/>
        </w:rPr>
        <w:t xml:space="preserve"> </w:t>
      </w:r>
      <w:r w:rsidR="000C27D9">
        <w:rPr>
          <w:rFonts w:eastAsia="Calibri" w:cs="Times New Roman"/>
          <w:iCs/>
          <w:color w:val="000000"/>
          <w:szCs w:val="24"/>
        </w:rPr>
        <w:t xml:space="preserve">како органи укључују организације у свој рад. </w:t>
      </w:r>
      <w:r w:rsidR="003B0FC9">
        <w:rPr>
          <w:rFonts w:eastAsia="Calibri" w:cs="Times New Roman"/>
          <w:iCs/>
          <w:color w:val="000000"/>
          <w:szCs w:val="24"/>
        </w:rPr>
        <w:t>П</w:t>
      </w:r>
      <w:r w:rsidR="000C27D9">
        <w:rPr>
          <w:rFonts w:eastAsia="Calibri" w:cs="Times New Roman"/>
          <w:iCs/>
          <w:color w:val="000000"/>
          <w:szCs w:val="24"/>
        </w:rPr>
        <w:t xml:space="preserve">рво </w:t>
      </w:r>
      <w:r w:rsidR="003B0FC9">
        <w:rPr>
          <w:rFonts w:eastAsia="Calibri" w:cs="Times New Roman"/>
          <w:iCs/>
          <w:color w:val="000000"/>
          <w:szCs w:val="24"/>
        </w:rPr>
        <w:t>истраживање које је рађено</w:t>
      </w:r>
      <w:r w:rsidR="000C27D9">
        <w:rPr>
          <w:rFonts w:eastAsia="Calibri" w:cs="Times New Roman"/>
          <w:iCs/>
          <w:color w:val="000000"/>
          <w:szCs w:val="24"/>
        </w:rPr>
        <w:t xml:space="preserve"> на националном  и локалном нивоу</w:t>
      </w:r>
      <w:r w:rsidR="003B0FC9">
        <w:rPr>
          <w:rFonts w:eastAsia="Calibri" w:cs="Times New Roman"/>
          <w:iCs/>
          <w:color w:val="000000"/>
          <w:szCs w:val="24"/>
        </w:rPr>
        <w:t xml:space="preserve"> је за 2014. </w:t>
      </w:r>
      <w:proofErr w:type="gramStart"/>
      <w:r w:rsidR="003B0FC9">
        <w:rPr>
          <w:rFonts w:eastAsia="Calibri" w:cs="Times New Roman"/>
          <w:iCs/>
          <w:color w:val="000000"/>
          <w:szCs w:val="24"/>
        </w:rPr>
        <w:t>годину</w:t>
      </w:r>
      <w:proofErr w:type="gramEnd"/>
      <w:r w:rsidR="000C27D9">
        <w:rPr>
          <w:rFonts w:eastAsia="Calibri" w:cs="Times New Roman"/>
          <w:iCs/>
          <w:color w:val="000000"/>
          <w:szCs w:val="24"/>
        </w:rPr>
        <w:t xml:space="preserve">, </w:t>
      </w:r>
      <w:r w:rsidR="000D64E6">
        <w:rPr>
          <w:rFonts w:eastAsia="Calibri" w:cs="Times New Roman"/>
          <w:iCs/>
          <w:color w:val="000000"/>
          <w:szCs w:val="24"/>
        </w:rPr>
        <w:t>док су наредна истраживања обухватала сарадњу органа државне, покрајинске управе и независних тела са ОЦД</w:t>
      </w:r>
      <w:r w:rsidR="000C27D9">
        <w:rPr>
          <w:rFonts w:eastAsia="Calibri" w:cs="Times New Roman"/>
          <w:iCs/>
          <w:color w:val="000000"/>
          <w:szCs w:val="24"/>
        </w:rPr>
        <w:t xml:space="preserve">. Идеја је да се поново раде анализе, уколико буде средстава. </w:t>
      </w:r>
      <w:r w:rsidR="003B0FC9">
        <w:rPr>
          <w:rFonts w:eastAsia="Calibri" w:cs="Times New Roman"/>
          <w:iCs/>
          <w:color w:val="000000"/>
          <w:szCs w:val="24"/>
        </w:rPr>
        <w:t>Анализе се раде</w:t>
      </w:r>
      <w:r w:rsidR="000C27D9">
        <w:rPr>
          <w:rFonts w:eastAsia="Calibri" w:cs="Times New Roman"/>
          <w:iCs/>
          <w:color w:val="000000"/>
          <w:szCs w:val="24"/>
        </w:rPr>
        <w:t xml:space="preserve"> на</w:t>
      </w:r>
      <w:r w:rsidR="003B0FC9">
        <w:rPr>
          <w:rFonts w:eastAsia="Calibri" w:cs="Times New Roman"/>
          <w:iCs/>
          <w:color w:val="000000"/>
          <w:szCs w:val="24"/>
        </w:rPr>
        <w:t xml:space="preserve"> </w:t>
      </w:r>
      <w:r w:rsidR="000C27D9">
        <w:rPr>
          <w:rFonts w:eastAsia="Calibri" w:cs="Times New Roman"/>
          <w:iCs/>
          <w:color w:val="000000"/>
          <w:szCs w:val="24"/>
        </w:rPr>
        <w:t>основу података које Канцел</w:t>
      </w:r>
      <w:r w:rsidR="003B0FC9">
        <w:rPr>
          <w:rFonts w:eastAsia="Calibri" w:cs="Times New Roman"/>
          <w:iCs/>
          <w:color w:val="000000"/>
          <w:szCs w:val="24"/>
        </w:rPr>
        <w:t xml:space="preserve">арији достављају државни орагни и то тако што се у току календарске године </w:t>
      </w:r>
      <w:r w:rsidR="000C27D9">
        <w:rPr>
          <w:rFonts w:eastAsia="Calibri" w:cs="Times New Roman"/>
          <w:iCs/>
          <w:color w:val="000000"/>
          <w:szCs w:val="24"/>
        </w:rPr>
        <w:t>достављају подаци за претходну</w:t>
      </w:r>
      <w:r w:rsidR="003B0FC9">
        <w:rPr>
          <w:rFonts w:eastAsia="Calibri" w:cs="Times New Roman"/>
          <w:iCs/>
          <w:color w:val="000000"/>
          <w:szCs w:val="24"/>
        </w:rPr>
        <w:t xml:space="preserve"> годину</w:t>
      </w:r>
      <w:r w:rsidR="000C27D9">
        <w:rPr>
          <w:rFonts w:eastAsia="Calibri" w:cs="Times New Roman"/>
          <w:iCs/>
          <w:color w:val="000000"/>
          <w:szCs w:val="24"/>
        </w:rPr>
        <w:t xml:space="preserve"> преко он-лајн упитника. </w:t>
      </w:r>
    </w:p>
    <w:p w:rsidR="000C27D9" w:rsidRDefault="00077E09" w:rsidP="00A14A7A">
      <w:pPr>
        <w:ind w:firstLine="720"/>
        <w:jc w:val="both"/>
        <w:textAlignment w:val="baseline"/>
        <w:rPr>
          <w:rFonts w:eastAsia="Calibri" w:cs="Times New Roman"/>
          <w:iCs/>
          <w:color w:val="000000"/>
          <w:szCs w:val="24"/>
        </w:rPr>
      </w:pPr>
      <w:r w:rsidRPr="00422B6E">
        <w:rPr>
          <w:rFonts w:eastAsia="Calibri" w:cs="Times New Roman"/>
          <w:b/>
          <w:iCs/>
          <w:color w:val="000000"/>
          <w:szCs w:val="24"/>
        </w:rPr>
        <w:t>ОБАВЕЗА 4</w:t>
      </w:r>
      <w:r w:rsidR="00016B9A" w:rsidRPr="00422B6E">
        <w:rPr>
          <w:rFonts w:eastAsia="Calibri" w:cs="Times New Roman"/>
          <w:b/>
          <w:iCs/>
          <w:color w:val="000000"/>
          <w:szCs w:val="24"/>
        </w:rPr>
        <w:t>:</w:t>
      </w:r>
      <w:r w:rsidR="000C27D9" w:rsidRPr="000C27D9">
        <w:rPr>
          <w:rFonts w:eastAsia="Calibri" w:cs="Times New Roman"/>
          <w:iCs/>
          <w:color w:val="000000"/>
          <w:szCs w:val="24"/>
        </w:rPr>
        <w:t xml:space="preserve"> Спровођење анализе примене обавеза израде локалних антикорупцијских планова и планова интегритета – предлог </w:t>
      </w:r>
      <w:r w:rsidR="003B0FC9">
        <w:rPr>
          <w:rFonts w:eastAsia="Calibri" w:cs="Times New Roman"/>
          <w:iCs/>
          <w:color w:val="000000"/>
          <w:szCs w:val="24"/>
        </w:rPr>
        <w:t>Н</w:t>
      </w:r>
      <w:r w:rsidR="003B0FC9" w:rsidRPr="000C27D9">
        <w:rPr>
          <w:rFonts w:eastAsia="Calibri" w:cs="Times New Roman"/>
          <w:iCs/>
          <w:color w:val="000000"/>
          <w:szCs w:val="24"/>
        </w:rPr>
        <w:t>ационалне коалиције за децентрализацију</w:t>
      </w:r>
      <w:r w:rsidR="003B0FC9">
        <w:rPr>
          <w:rFonts w:eastAsia="Calibri" w:cs="Times New Roman"/>
          <w:iCs/>
          <w:color w:val="000000"/>
          <w:szCs w:val="24"/>
        </w:rPr>
        <w:t xml:space="preserve"> </w:t>
      </w:r>
    </w:p>
    <w:p w:rsidR="00F26ED8" w:rsidRDefault="00F26ED8" w:rsidP="00A14A7A">
      <w:pPr>
        <w:ind w:firstLine="720"/>
        <w:jc w:val="both"/>
        <w:textAlignment w:val="baseline"/>
        <w:rPr>
          <w:rFonts w:eastAsia="Calibri" w:cs="Times New Roman"/>
          <w:iCs/>
          <w:color w:val="000000"/>
          <w:szCs w:val="24"/>
        </w:rPr>
      </w:pPr>
      <w:r w:rsidRPr="00F26ED8">
        <w:rPr>
          <w:rFonts w:eastAsia="Calibri" w:cs="Times New Roman"/>
          <w:iCs/>
          <w:color w:val="000000"/>
          <w:szCs w:val="24"/>
        </w:rPr>
        <w:t>Обавеза се спроводи кроз мониторинг активности п</w:t>
      </w:r>
      <w:r w:rsidR="00627306">
        <w:rPr>
          <w:rFonts w:eastAsia="Calibri" w:cs="Times New Roman"/>
          <w:iCs/>
          <w:color w:val="000000"/>
          <w:szCs w:val="24"/>
        </w:rPr>
        <w:t>редвиђених Акционим планом за Поглављ</w:t>
      </w:r>
      <w:r w:rsidRPr="00F26ED8">
        <w:rPr>
          <w:rFonts w:eastAsia="Calibri" w:cs="Times New Roman"/>
          <w:iCs/>
          <w:color w:val="000000"/>
          <w:szCs w:val="24"/>
        </w:rPr>
        <w:t>е 23 (усвајање локалних антикорупцијских планова и програмско буџетирање). Циљ је успоставити директну везу између спроведених мера на централном нивоу и доприноса локалних самоуправа у ефективној примени мера на локалу, чиме ће се унапредити комуникација између доносиоца одлука и грађана</w:t>
      </w:r>
    </w:p>
    <w:p w:rsidR="00627306" w:rsidRDefault="00F26ED8" w:rsidP="00A14A7A">
      <w:pPr>
        <w:ind w:firstLine="720"/>
        <w:jc w:val="both"/>
        <w:textAlignment w:val="baseline"/>
        <w:rPr>
          <w:rFonts w:eastAsia="Calibri" w:cs="Times New Roman"/>
          <w:iCs/>
          <w:color w:val="000000"/>
          <w:szCs w:val="24"/>
        </w:rPr>
      </w:pPr>
      <w:r>
        <w:rPr>
          <w:rFonts w:eastAsia="Calibri" w:cs="Times New Roman"/>
          <w:iCs/>
          <w:color w:val="000000"/>
          <w:szCs w:val="24"/>
        </w:rPr>
        <w:t>У погледу ове обавезе, у овом тренутку није дефинисано ко би радио анализу, нити која су</w:t>
      </w:r>
      <w:r w:rsidR="00627306">
        <w:rPr>
          <w:rFonts w:eastAsia="Calibri" w:cs="Times New Roman"/>
          <w:iCs/>
          <w:color w:val="000000"/>
          <w:szCs w:val="24"/>
        </w:rPr>
        <w:t xml:space="preserve"> финансијска средства потребна, због чега</w:t>
      </w:r>
      <w:r>
        <w:rPr>
          <w:rFonts w:eastAsia="Calibri" w:cs="Times New Roman"/>
          <w:iCs/>
          <w:color w:val="000000"/>
          <w:szCs w:val="24"/>
        </w:rPr>
        <w:t xml:space="preserve"> је потребно да се </w:t>
      </w:r>
      <w:r w:rsidR="00627306">
        <w:rPr>
          <w:rFonts w:eastAsia="Calibri" w:cs="Times New Roman"/>
          <w:iCs/>
          <w:color w:val="000000"/>
          <w:szCs w:val="24"/>
        </w:rPr>
        <w:t xml:space="preserve">ова обавеза сагледа и разради у сарадњи </w:t>
      </w:r>
      <w:r w:rsidR="00422B6E">
        <w:rPr>
          <w:rFonts w:eastAsia="Calibri" w:cs="Times New Roman"/>
          <w:iCs/>
          <w:color w:val="000000"/>
          <w:szCs w:val="24"/>
        </w:rPr>
        <w:t xml:space="preserve">са </w:t>
      </w:r>
      <w:r>
        <w:rPr>
          <w:rFonts w:eastAsia="Calibri" w:cs="Times New Roman"/>
          <w:iCs/>
          <w:color w:val="000000"/>
          <w:szCs w:val="24"/>
        </w:rPr>
        <w:t>другим органима</w:t>
      </w:r>
      <w:r w:rsidR="00627306">
        <w:rPr>
          <w:rFonts w:eastAsia="Calibri" w:cs="Times New Roman"/>
          <w:iCs/>
          <w:color w:val="000000"/>
          <w:szCs w:val="24"/>
        </w:rPr>
        <w:t>. Представници А</w:t>
      </w:r>
      <w:r>
        <w:rPr>
          <w:rFonts w:eastAsia="Calibri" w:cs="Times New Roman"/>
          <w:iCs/>
          <w:color w:val="000000"/>
          <w:szCs w:val="24"/>
        </w:rPr>
        <w:t xml:space="preserve">генције за борбу против корупције нису присутни на </w:t>
      </w:r>
      <w:r w:rsidR="00627306">
        <w:rPr>
          <w:rFonts w:eastAsia="Calibri" w:cs="Times New Roman"/>
          <w:iCs/>
          <w:color w:val="000000"/>
          <w:szCs w:val="24"/>
        </w:rPr>
        <w:t xml:space="preserve">данашњем </w:t>
      </w:r>
      <w:r>
        <w:rPr>
          <w:rFonts w:eastAsia="Calibri" w:cs="Times New Roman"/>
          <w:iCs/>
          <w:color w:val="000000"/>
          <w:szCs w:val="24"/>
        </w:rPr>
        <w:t xml:space="preserve">састанку да би могли да се сада изјасне </w:t>
      </w:r>
      <w:r>
        <w:rPr>
          <w:rFonts w:eastAsia="Calibri" w:cs="Times New Roman"/>
          <w:iCs/>
          <w:color w:val="000000"/>
          <w:szCs w:val="24"/>
        </w:rPr>
        <w:lastRenderedPageBreak/>
        <w:t>о овом пре</w:t>
      </w:r>
      <w:r w:rsidR="00627306">
        <w:rPr>
          <w:rFonts w:eastAsia="Calibri" w:cs="Times New Roman"/>
          <w:iCs/>
          <w:color w:val="000000"/>
          <w:szCs w:val="24"/>
        </w:rPr>
        <w:t xml:space="preserve">длогу, а иначе је предлог достављен у кратком времену пре одржавања </w:t>
      </w:r>
      <w:r>
        <w:rPr>
          <w:rFonts w:eastAsia="Calibri" w:cs="Times New Roman"/>
          <w:iCs/>
          <w:color w:val="000000"/>
          <w:szCs w:val="24"/>
        </w:rPr>
        <w:t xml:space="preserve">састанка </w:t>
      </w:r>
      <w:r w:rsidR="00627306">
        <w:rPr>
          <w:rFonts w:eastAsia="Calibri" w:cs="Times New Roman"/>
          <w:iCs/>
          <w:color w:val="000000"/>
          <w:szCs w:val="24"/>
        </w:rPr>
        <w:t>тако да ни сви чланови Радне групе</w:t>
      </w:r>
      <w:r>
        <w:rPr>
          <w:rFonts w:eastAsia="Calibri" w:cs="Times New Roman"/>
          <w:iCs/>
          <w:color w:val="000000"/>
          <w:szCs w:val="24"/>
        </w:rPr>
        <w:t xml:space="preserve"> нису стигли да се упознају са </w:t>
      </w:r>
      <w:r w:rsidR="00627306">
        <w:rPr>
          <w:rFonts w:eastAsia="Calibri" w:cs="Times New Roman"/>
          <w:iCs/>
          <w:color w:val="000000"/>
          <w:szCs w:val="24"/>
        </w:rPr>
        <w:t>његовом садржином</w:t>
      </w:r>
      <w:r>
        <w:rPr>
          <w:rFonts w:eastAsia="Calibri" w:cs="Times New Roman"/>
          <w:iCs/>
          <w:color w:val="000000"/>
          <w:szCs w:val="24"/>
        </w:rPr>
        <w:t>. Так</w:t>
      </w:r>
      <w:r w:rsidR="00627306">
        <w:rPr>
          <w:rFonts w:eastAsia="Calibri" w:cs="Times New Roman"/>
          <w:iCs/>
          <w:color w:val="000000"/>
          <w:szCs w:val="24"/>
        </w:rPr>
        <w:t>ође је констатовано да је ова о</w:t>
      </w:r>
      <w:r>
        <w:rPr>
          <w:rFonts w:eastAsia="Calibri" w:cs="Times New Roman"/>
          <w:iCs/>
          <w:color w:val="000000"/>
          <w:szCs w:val="24"/>
        </w:rPr>
        <w:t>б</w:t>
      </w:r>
      <w:r w:rsidR="00627306">
        <w:rPr>
          <w:rFonts w:eastAsia="Calibri" w:cs="Times New Roman"/>
          <w:iCs/>
          <w:color w:val="000000"/>
          <w:szCs w:val="24"/>
        </w:rPr>
        <w:t>авеза заправо у теми И</w:t>
      </w:r>
      <w:r>
        <w:rPr>
          <w:rFonts w:eastAsia="Calibri" w:cs="Times New Roman"/>
          <w:iCs/>
          <w:color w:val="000000"/>
          <w:szCs w:val="24"/>
        </w:rPr>
        <w:t>нтегритет</w:t>
      </w:r>
      <w:r w:rsidR="00627306">
        <w:rPr>
          <w:rFonts w:eastAsia="Calibri" w:cs="Times New Roman"/>
          <w:iCs/>
          <w:color w:val="000000"/>
          <w:szCs w:val="24"/>
        </w:rPr>
        <w:t xml:space="preserve"> власти а не У</w:t>
      </w:r>
      <w:r>
        <w:rPr>
          <w:rFonts w:eastAsia="Calibri" w:cs="Times New Roman"/>
          <w:iCs/>
          <w:color w:val="000000"/>
          <w:szCs w:val="24"/>
        </w:rPr>
        <w:t xml:space="preserve">чешће јавности. </w:t>
      </w:r>
    </w:p>
    <w:p w:rsidR="00F26ED8" w:rsidRDefault="00F26ED8" w:rsidP="00627306">
      <w:pPr>
        <w:ind w:firstLine="720"/>
        <w:jc w:val="both"/>
        <w:textAlignment w:val="baseline"/>
        <w:rPr>
          <w:rFonts w:eastAsia="Calibri" w:cs="Times New Roman"/>
          <w:iCs/>
          <w:color w:val="000000"/>
          <w:szCs w:val="24"/>
        </w:rPr>
      </w:pPr>
      <w:r>
        <w:rPr>
          <w:rFonts w:eastAsia="Calibri" w:cs="Times New Roman"/>
          <w:iCs/>
          <w:color w:val="000000"/>
          <w:szCs w:val="24"/>
        </w:rPr>
        <w:t xml:space="preserve">Маја Стојановић </w:t>
      </w:r>
      <w:r w:rsidR="00627306">
        <w:rPr>
          <w:rFonts w:eastAsia="Calibri" w:cs="Times New Roman"/>
          <w:iCs/>
          <w:color w:val="000000"/>
          <w:szCs w:val="24"/>
        </w:rPr>
        <w:t xml:space="preserve">из СКГО </w:t>
      </w:r>
      <w:r>
        <w:rPr>
          <w:rFonts w:eastAsia="Calibri" w:cs="Times New Roman"/>
          <w:iCs/>
          <w:color w:val="000000"/>
          <w:szCs w:val="24"/>
        </w:rPr>
        <w:t>је указала да је СКГО</w:t>
      </w:r>
      <w:r w:rsidR="00627306">
        <w:rPr>
          <w:rFonts w:eastAsia="Calibri" w:cs="Times New Roman"/>
          <w:iCs/>
          <w:color w:val="000000"/>
          <w:szCs w:val="24"/>
        </w:rPr>
        <w:t>,</w:t>
      </w:r>
      <w:r>
        <w:rPr>
          <w:rFonts w:eastAsia="Calibri" w:cs="Times New Roman"/>
          <w:iCs/>
          <w:color w:val="000000"/>
          <w:szCs w:val="24"/>
        </w:rPr>
        <w:t xml:space="preserve"> у сарадњи са Агенцијом </w:t>
      </w:r>
      <w:r w:rsidR="00627306">
        <w:rPr>
          <w:rFonts w:eastAsia="Calibri" w:cs="Times New Roman"/>
          <w:iCs/>
          <w:color w:val="000000"/>
          <w:szCs w:val="24"/>
        </w:rPr>
        <w:t xml:space="preserve">за борбу против корупције, </w:t>
      </w:r>
      <w:r>
        <w:rPr>
          <w:rFonts w:eastAsia="Calibri" w:cs="Times New Roman"/>
          <w:iCs/>
          <w:color w:val="000000"/>
          <w:szCs w:val="24"/>
        </w:rPr>
        <w:t>п</w:t>
      </w:r>
      <w:r w:rsidR="00627306">
        <w:rPr>
          <w:rFonts w:eastAsia="Calibri" w:cs="Times New Roman"/>
          <w:iCs/>
          <w:color w:val="000000"/>
          <w:szCs w:val="24"/>
        </w:rPr>
        <w:t>рошле године</w:t>
      </w:r>
      <w:r>
        <w:rPr>
          <w:rFonts w:eastAsia="Calibri" w:cs="Times New Roman"/>
          <w:iCs/>
          <w:color w:val="000000"/>
          <w:szCs w:val="24"/>
        </w:rPr>
        <w:t xml:space="preserve"> припремио моде</w:t>
      </w:r>
      <w:r w:rsidR="00627306">
        <w:rPr>
          <w:rFonts w:eastAsia="Calibri" w:cs="Times New Roman"/>
          <w:iCs/>
          <w:color w:val="000000"/>
          <w:szCs w:val="24"/>
        </w:rPr>
        <w:t>л антикорупцијског</w:t>
      </w:r>
      <w:r>
        <w:rPr>
          <w:rFonts w:eastAsia="Calibri" w:cs="Times New Roman"/>
          <w:iCs/>
          <w:color w:val="000000"/>
          <w:szCs w:val="24"/>
        </w:rPr>
        <w:t xml:space="preserve"> плана који је понуђен свим локалним самоуправама. Такође је додато да постоји делимична анализа о примени наведених планова у Савету</w:t>
      </w:r>
      <w:r w:rsidR="00627306">
        <w:rPr>
          <w:rFonts w:eastAsia="Calibri" w:cs="Times New Roman"/>
          <w:iCs/>
          <w:color w:val="000000"/>
          <w:szCs w:val="24"/>
        </w:rPr>
        <w:t xml:space="preserve"> који је задужен за  праћење</w:t>
      </w:r>
      <w:r>
        <w:rPr>
          <w:rFonts w:eastAsia="Calibri" w:cs="Times New Roman"/>
          <w:iCs/>
          <w:color w:val="000000"/>
          <w:szCs w:val="24"/>
        </w:rPr>
        <w:t xml:space="preserve"> </w:t>
      </w:r>
      <w:r w:rsidR="00627306">
        <w:rPr>
          <w:rFonts w:eastAsia="Calibri" w:cs="Times New Roman"/>
          <w:iCs/>
          <w:color w:val="000000"/>
          <w:szCs w:val="24"/>
        </w:rPr>
        <w:t>акционог плана</w:t>
      </w:r>
      <w:r w:rsidR="00C3354F">
        <w:rPr>
          <w:rFonts w:eastAsia="Calibri" w:cs="Times New Roman"/>
          <w:iCs/>
          <w:color w:val="000000"/>
          <w:szCs w:val="24"/>
        </w:rPr>
        <w:t xml:space="preserve"> за</w:t>
      </w:r>
      <w:r w:rsidR="00627306">
        <w:rPr>
          <w:rFonts w:eastAsia="Calibri" w:cs="Times New Roman"/>
          <w:iCs/>
          <w:color w:val="000000"/>
          <w:szCs w:val="24"/>
        </w:rPr>
        <w:t xml:space="preserve"> Поглавље</w:t>
      </w:r>
      <w:r w:rsidR="00C3354F">
        <w:rPr>
          <w:rFonts w:eastAsia="Calibri" w:cs="Times New Roman"/>
          <w:iCs/>
          <w:color w:val="000000"/>
          <w:szCs w:val="24"/>
        </w:rPr>
        <w:t xml:space="preserve"> 23</w:t>
      </w:r>
      <w:r>
        <w:rPr>
          <w:rFonts w:eastAsia="Calibri" w:cs="Times New Roman"/>
          <w:iCs/>
          <w:color w:val="000000"/>
          <w:szCs w:val="24"/>
        </w:rPr>
        <w:t xml:space="preserve"> </w:t>
      </w:r>
      <w:r w:rsidR="00627306">
        <w:rPr>
          <w:rFonts w:eastAsia="Calibri" w:cs="Times New Roman"/>
          <w:iCs/>
          <w:color w:val="000000"/>
          <w:szCs w:val="24"/>
        </w:rPr>
        <w:t>и да је наведене планове до сада усвојило</w:t>
      </w:r>
      <w:r w:rsidR="00C3354F">
        <w:rPr>
          <w:rFonts w:eastAsia="Calibri" w:cs="Times New Roman"/>
          <w:iCs/>
          <w:color w:val="000000"/>
          <w:szCs w:val="24"/>
        </w:rPr>
        <w:t xml:space="preserve"> 45 </w:t>
      </w:r>
      <w:r w:rsidR="00627306">
        <w:rPr>
          <w:rFonts w:eastAsia="Calibri" w:cs="Times New Roman"/>
          <w:iCs/>
          <w:color w:val="000000"/>
          <w:szCs w:val="24"/>
        </w:rPr>
        <w:t>јединица локалне самоуправе.</w:t>
      </w:r>
      <w:r w:rsidR="00C3354F">
        <w:rPr>
          <w:rFonts w:eastAsia="Calibri" w:cs="Times New Roman"/>
          <w:iCs/>
          <w:color w:val="000000"/>
          <w:szCs w:val="24"/>
        </w:rPr>
        <w:t xml:space="preserve"> </w:t>
      </w:r>
    </w:p>
    <w:p w:rsidR="00C3354F" w:rsidRDefault="00C3354F" w:rsidP="00A14A7A">
      <w:pPr>
        <w:ind w:firstLine="720"/>
        <w:jc w:val="both"/>
        <w:textAlignment w:val="baseline"/>
        <w:rPr>
          <w:rFonts w:eastAsia="Calibri" w:cs="Times New Roman"/>
          <w:iCs/>
          <w:color w:val="000000"/>
          <w:szCs w:val="24"/>
        </w:rPr>
      </w:pPr>
      <w:r>
        <w:rPr>
          <w:rFonts w:eastAsia="Calibri" w:cs="Times New Roman"/>
          <w:iCs/>
          <w:color w:val="000000"/>
          <w:szCs w:val="24"/>
        </w:rPr>
        <w:t xml:space="preserve">Представљен је и предлог </w:t>
      </w:r>
      <w:r w:rsidR="00C9748B">
        <w:rPr>
          <w:rFonts w:eastAsia="Calibri" w:cs="Times New Roman"/>
          <w:iCs/>
          <w:color w:val="000000"/>
          <w:szCs w:val="24"/>
        </w:rPr>
        <w:t>Медија и реформ центра</w:t>
      </w:r>
      <w:bookmarkStart w:id="0" w:name="_GoBack"/>
      <w:bookmarkEnd w:id="0"/>
      <w:r w:rsidR="00C9748B">
        <w:rPr>
          <w:rFonts w:eastAsia="Calibri" w:cs="Times New Roman"/>
          <w:iCs/>
          <w:color w:val="000000"/>
          <w:szCs w:val="24"/>
        </w:rPr>
        <w:t xml:space="preserve"> Ниш</w:t>
      </w:r>
      <w:r w:rsidR="001F3242">
        <w:rPr>
          <w:rFonts w:eastAsia="Calibri" w:cs="Times New Roman"/>
          <w:iCs/>
          <w:color w:val="000000"/>
          <w:szCs w:val="24"/>
        </w:rPr>
        <w:t xml:space="preserve">: </w:t>
      </w:r>
      <w:r w:rsidR="001F3242" w:rsidRPr="001F3242">
        <w:rPr>
          <w:rFonts w:eastAsia="Calibri" w:cs="Times New Roman"/>
          <w:b/>
          <w:i/>
          <w:iCs/>
          <w:color w:val="000000"/>
          <w:szCs w:val="24"/>
        </w:rPr>
        <w:t>Доношење и примена општег обавезујућег прописа- Закона о поступку припреме, предлагања и доношења прописа као и мерења резултата примене прописа и извештавања о резултатима примене прописа</w:t>
      </w:r>
      <w:r w:rsidR="00C9748B" w:rsidRPr="001F3242">
        <w:rPr>
          <w:rFonts w:eastAsia="Calibri" w:cs="Times New Roman"/>
          <w:b/>
          <w:i/>
          <w:iCs/>
          <w:color w:val="000000"/>
          <w:szCs w:val="24"/>
        </w:rPr>
        <w:t>,</w:t>
      </w:r>
      <w:r w:rsidR="00C9748B">
        <w:rPr>
          <w:rFonts w:eastAsia="Calibri" w:cs="Times New Roman"/>
          <w:iCs/>
          <w:color w:val="000000"/>
          <w:szCs w:val="24"/>
        </w:rPr>
        <w:t xml:space="preserve"> </w:t>
      </w:r>
      <w:r>
        <w:rPr>
          <w:rFonts w:eastAsia="Calibri" w:cs="Times New Roman"/>
          <w:iCs/>
          <w:color w:val="000000"/>
          <w:szCs w:val="24"/>
        </w:rPr>
        <w:t>који је примљен пола сат</w:t>
      </w:r>
      <w:r w:rsidR="005669D5">
        <w:rPr>
          <w:rFonts w:eastAsia="Calibri" w:cs="Times New Roman"/>
          <w:iCs/>
          <w:color w:val="000000"/>
          <w:szCs w:val="24"/>
        </w:rPr>
        <w:t xml:space="preserve">а пре почетка састанка, </w:t>
      </w:r>
      <w:r>
        <w:rPr>
          <w:rFonts w:eastAsia="Calibri" w:cs="Times New Roman"/>
          <w:iCs/>
          <w:color w:val="000000"/>
          <w:szCs w:val="24"/>
        </w:rPr>
        <w:t xml:space="preserve">због </w:t>
      </w:r>
      <w:r w:rsidR="005669D5">
        <w:rPr>
          <w:rFonts w:eastAsia="Calibri" w:cs="Times New Roman"/>
          <w:iCs/>
          <w:color w:val="000000"/>
          <w:szCs w:val="24"/>
        </w:rPr>
        <w:t>чега није прослеђен члановима Р</w:t>
      </w:r>
      <w:r>
        <w:rPr>
          <w:rFonts w:eastAsia="Calibri" w:cs="Times New Roman"/>
          <w:iCs/>
          <w:color w:val="000000"/>
          <w:szCs w:val="24"/>
        </w:rPr>
        <w:t xml:space="preserve">адне групе. </w:t>
      </w:r>
      <w:r w:rsidR="005669D5">
        <w:rPr>
          <w:rFonts w:eastAsia="Calibri" w:cs="Times New Roman"/>
          <w:iCs/>
          <w:color w:val="000000"/>
          <w:szCs w:val="24"/>
        </w:rPr>
        <w:t xml:space="preserve">У вези са наведеним предлогом, Данило Родић је информисао присутне да </w:t>
      </w:r>
      <w:r w:rsidR="00B141F8">
        <w:rPr>
          <w:rFonts w:eastAsia="Calibri" w:cs="Times New Roman"/>
          <w:iCs/>
          <w:color w:val="000000"/>
          <w:szCs w:val="24"/>
        </w:rPr>
        <w:t xml:space="preserve">је, </w:t>
      </w:r>
      <w:r w:rsidR="005669D5">
        <w:rPr>
          <w:rFonts w:eastAsia="Calibri" w:cs="Times New Roman"/>
          <w:iCs/>
          <w:color w:val="000000"/>
          <w:szCs w:val="24"/>
        </w:rPr>
        <w:t>у</w:t>
      </w:r>
      <w:r>
        <w:rPr>
          <w:rFonts w:eastAsia="Calibri" w:cs="Times New Roman"/>
          <w:iCs/>
          <w:color w:val="000000"/>
          <w:szCs w:val="24"/>
        </w:rPr>
        <w:t xml:space="preserve"> групи која се бавила </w:t>
      </w:r>
      <w:r w:rsidR="008C54ED">
        <w:rPr>
          <w:rFonts w:eastAsia="Calibri" w:cs="Times New Roman"/>
          <w:iCs/>
          <w:color w:val="000000"/>
          <w:szCs w:val="24"/>
        </w:rPr>
        <w:t>припремом предлога обавеза у оквиру теме Учешће</w:t>
      </w:r>
      <w:r>
        <w:rPr>
          <w:rFonts w:eastAsia="Calibri" w:cs="Times New Roman"/>
          <w:iCs/>
          <w:color w:val="000000"/>
          <w:szCs w:val="24"/>
        </w:rPr>
        <w:t xml:space="preserve"> јавности на консулт</w:t>
      </w:r>
      <w:r w:rsidR="008C54ED">
        <w:rPr>
          <w:rFonts w:eastAsia="Calibri" w:cs="Times New Roman"/>
          <w:iCs/>
          <w:color w:val="000000"/>
          <w:szCs w:val="24"/>
        </w:rPr>
        <w:t>ативном</w:t>
      </w:r>
      <w:r>
        <w:rPr>
          <w:rFonts w:eastAsia="Calibri" w:cs="Times New Roman"/>
          <w:iCs/>
          <w:color w:val="000000"/>
          <w:szCs w:val="24"/>
        </w:rPr>
        <w:t xml:space="preserve"> састанку </w:t>
      </w:r>
      <w:r w:rsidR="008C54ED">
        <w:rPr>
          <w:rFonts w:eastAsia="Calibri" w:cs="Times New Roman"/>
          <w:iCs/>
          <w:color w:val="000000"/>
          <w:szCs w:val="24"/>
        </w:rPr>
        <w:t xml:space="preserve">са ОЦД, </w:t>
      </w:r>
      <w:r>
        <w:rPr>
          <w:rFonts w:eastAsia="Calibri" w:cs="Times New Roman"/>
          <w:iCs/>
          <w:color w:val="000000"/>
          <w:szCs w:val="24"/>
        </w:rPr>
        <w:t xml:space="preserve">постигнут компромис да се </w:t>
      </w:r>
      <w:r w:rsidR="008C54ED">
        <w:rPr>
          <w:rFonts w:eastAsia="Calibri" w:cs="Times New Roman"/>
          <w:iCs/>
          <w:color w:val="000000"/>
          <w:szCs w:val="24"/>
        </w:rPr>
        <w:t>као обавеза предвиди измена закљ</w:t>
      </w:r>
      <w:r>
        <w:rPr>
          <w:rFonts w:eastAsia="Calibri" w:cs="Times New Roman"/>
          <w:iCs/>
          <w:color w:val="000000"/>
          <w:szCs w:val="24"/>
        </w:rPr>
        <w:t xml:space="preserve">учка </w:t>
      </w:r>
      <w:r w:rsidR="008C54ED" w:rsidRPr="008C54ED">
        <w:rPr>
          <w:rFonts w:eastAsia="Calibri" w:cs="Times New Roman"/>
          <w:iCs/>
          <w:color w:val="000000"/>
          <w:szCs w:val="24"/>
        </w:rPr>
        <w:t xml:space="preserve">о Смерницама за укључивање ОЦД у процес доношења прописа у правцу њихове једнаке примене на свим нивоима власти </w:t>
      </w:r>
      <w:r>
        <w:rPr>
          <w:rFonts w:eastAsia="Calibri" w:cs="Times New Roman"/>
          <w:iCs/>
          <w:color w:val="000000"/>
          <w:szCs w:val="24"/>
        </w:rPr>
        <w:t>и да фокус буде на смерницама</w:t>
      </w:r>
      <w:r w:rsidR="008C54ED">
        <w:rPr>
          <w:rFonts w:eastAsia="Calibri" w:cs="Times New Roman"/>
          <w:iCs/>
          <w:color w:val="000000"/>
          <w:szCs w:val="24"/>
        </w:rPr>
        <w:t>. Представник</w:t>
      </w:r>
      <w:r w:rsidR="008C54ED" w:rsidRPr="008C54ED">
        <w:rPr>
          <w:rFonts w:eastAsia="Calibri" w:cs="Times New Roman"/>
          <w:iCs/>
          <w:color w:val="000000"/>
          <w:szCs w:val="24"/>
        </w:rPr>
        <w:t xml:space="preserve"> </w:t>
      </w:r>
      <w:r w:rsidR="008C54ED">
        <w:rPr>
          <w:rFonts w:eastAsia="Calibri" w:cs="Times New Roman"/>
          <w:iCs/>
          <w:color w:val="000000"/>
          <w:szCs w:val="24"/>
        </w:rPr>
        <w:t>Меди</w:t>
      </w:r>
      <w:r w:rsidR="00C9748B">
        <w:rPr>
          <w:rFonts w:eastAsia="Calibri" w:cs="Times New Roman"/>
          <w:iCs/>
          <w:color w:val="000000"/>
          <w:szCs w:val="24"/>
        </w:rPr>
        <w:t>ј</w:t>
      </w:r>
      <w:r>
        <w:rPr>
          <w:rFonts w:eastAsia="Calibri" w:cs="Times New Roman"/>
          <w:iCs/>
          <w:color w:val="000000"/>
          <w:szCs w:val="24"/>
        </w:rPr>
        <w:t xml:space="preserve">а </w:t>
      </w:r>
      <w:r w:rsidR="008C54ED">
        <w:rPr>
          <w:rFonts w:eastAsia="Calibri" w:cs="Times New Roman"/>
          <w:iCs/>
          <w:color w:val="000000"/>
          <w:szCs w:val="24"/>
        </w:rPr>
        <w:t>и реформ центра</w:t>
      </w:r>
      <w:r>
        <w:rPr>
          <w:rFonts w:eastAsia="Calibri" w:cs="Times New Roman"/>
          <w:iCs/>
          <w:color w:val="000000"/>
          <w:szCs w:val="24"/>
        </w:rPr>
        <w:t xml:space="preserve"> је инсистирао да се предвиди доношење закона којим би се на ј</w:t>
      </w:r>
      <w:r w:rsidR="008C54ED">
        <w:rPr>
          <w:rFonts w:eastAsia="Calibri" w:cs="Times New Roman"/>
          <w:iCs/>
          <w:color w:val="000000"/>
          <w:szCs w:val="24"/>
        </w:rPr>
        <w:t>единствен начин уредило питање укључивања јавности. Ова питања су,</w:t>
      </w:r>
      <w:r>
        <w:rPr>
          <w:rFonts w:eastAsia="Calibri" w:cs="Times New Roman"/>
          <w:iCs/>
          <w:color w:val="000000"/>
          <w:szCs w:val="24"/>
        </w:rPr>
        <w:t xml:space="preserve"> међутим</w:t>
      </w:r>
      <w:r w:rsidR="008C54ED">
        <w:rPr>
          <w:rFonts w:eastAsia="Calibri" w:cs="Times New Roman"/>
          <w:iCs/>
          <w:color w:val="000000"/>
          <w:szCs w:val="24"/>
        </w:rPr>
        <w:t>,</w:t>
      </w:r>
      <w:r>
        <w:rPr>
          <w:rFonts w:eastAsia="Calibri" w:cs="Times New Roman"/>
          <w:iCs/>
          <w:color w:val="000000"/>
          <w:szCs w:val="24"/>
        </w:rPr>
        <w:t xml:space="preserve"> н</w:t>
      </w:r>
      <w:r w:rsidR="008C54ED">
        <w:rPr>
          <w:rFonts w:eastAsia="Calibri" w:cs="Times New Roman"/>
          <w:iCs/>
          <w:color w:val="000000"/>
          <w:szCs w:val="24"/>
        </w:rPr>
        <w:t xml:space="preserve">а законском нивоу већ регулисана, укључујући ту и </w:t>
      </w:r>
      <w:r>
        <w:rPr>
          <w:rFonts w:eastAsia="Calibri" w:cs="Times New Roman"/>
          <w:iCs/>
          <w:color w:val="000000"/>
          <w:szCs w:val="24"/>
        </w:rPr>
        <w:t>Закон о планском систему који је усвојен пре неко</w:t>
      </w:r>
      <w:r w:rsidR="008C54ED">
        <w:rPr>
          <w:rFonts w:eastAsia="Calibri" w:cs="Times New Roman"/>
          <w:iCs/>
          <w:color w:val="000000"/>
          <w:szCs w:val="24"/>
        </w:rPr>
        <w:t>лико дана. Спорна</w:t>
      </w:r>
      <w:r>
        <w:rPr>
          <w:rFonts w:eastAsia="Calibri" w:cs="Times New Roman"/>
          <w:iCs/>
          <w:color w:val="000000"/>
          <w:szCs w:val="24"/>
        </w:rPr>
        <w:t xml:space="preserve"> је била обавезност укључивања јавн</w:t>
      </w:r>
      <w:r w:rsidR="008C54ED">
        <w:rPr>
          <w:rFonts w:eastAsia="Calibri" w:cs="Times New Roman"/>
          <w:iCs/>
          <w:color w:val="000000"/>
          <w:szCs w:val="24"/>
        </w:rPr>
        <w:t>ости, па се на иницијативу Мед</w:t>
      </w:r>
      <w:r w:rsidR="00C9748B">
        <w:rPr>
          <w:rFonts w:eastAsia="Calibri" w:cs="Times New Roman"/>
          <w:iCs/>
          <w:color w:val="000000"/>
          <w:szCs w:val="24"/>
        </w:rPr>
        <w:t>ј</w:t>
      </w:r>
      <w:r w:rsidR="008C54ED">
        <w:rPr>
          <w:rFonts w:eastAsia="Calibri" w:cs="Times New Roman"/>
          <w:iCs/>
          <w:color w:val="000000"/>
          <w:szCs w:val="24"/>
        </w:rPr>
        <w:t>иа реформ центра ишло на измену С</w:t>
      </w:r>
      <w:r>
        <w:rPr>
          <w:rFonts w:eastAsia="Calibri" w:cs="Times New Roman"/>
          <w:iCs/>
          <w:color w:val="000000"/>
          <w:szCs w:val="24"/>
        </w:rPr>
        <w:t xml:space="preserve">мерница на локалном нивоу. Суштински, овај предлог је исти као и </w:t>
      </w:r>
      <w:r w:rsidR="008C54ED">
        <w:rPr>
          <w:rFonts w:eastAsia="Calibri" w:cs="Times New Roman"/>
          <w:iCs/>
          <w:color w:val="000000"/>
          <w:szCs w:val="24"/>
        </w:rPr>
        <w:t xml:space="preserve">онај који се односи на </w:t>
      </w:r>
      <w:r>
        <w:rPr>
          <w:rFonts w:eastAsia="Calibri" w:cs="Times New Roman"/>
          <w:iCs/>
          <w:color w:val="000000"/>
          <w:szCs w:val="24"/>
        </w:rPr>
        <w:t xml:space="preserve">смернице, заправо је послат као замена за смернице. </w:t>
      </w:r>
    </w:p>
    <w:p w:rsidR="001F3242" w:rsidRDefault="00A3531E" w:rsidP="001F3242">
      <w:pPr>
        <w:ind w:firstLine="720"/>
        <w:jc w:val="both"/>
        <w:textAlignment w:val="baseline"/>
        <w:rPr>
          <w:rFonts w:eastAsia="Calibri" w:cs="Times New Roman"/>
          <w:iCs/>
          <w:color w:val="000000"/>
          <w:szCs w:val="24"/>
        </w:rPr>
      </w:pPr>
      <w:r>
        <w:rPr>
          <w:rFonts w:eastAsia="Calibri" w:cs="Times New Roman"/>
          <w:iCs/>
          <w:color w:val="000000"/>
          <w:szCs w:val="24"/>
        </w:rPr>
        <w:t xml:space="preserve">С обзиром на то да чланови Радне групе нису били претходно упознати са овим предлогом, </w:t>
      </w:r>
      <w:r w:rsidR="00C3354F" w:rsidRPr="001F3242">
        <w:rPr>
          <w:rFonts w:eastAsia="Calibri" w:cs="Times New Roman"/>
          <w:iCs/>
          <w:color w:val="000000"/>
          <w:szCs w:val="24"/>
        </w:rPr>
        <w:t xml:space="preserve">Драгана </w:t>
      </w:r>
      <w:r w:rsidR="001F3242">
        <w:rPr>
          <w:rFonts w:eastAsia="Calibri" w:cs="Times New Roman"/>
          <w:iCs/>
          <w:color w:val="000000"/>
          <w:szCs w:val="24"/>
        </w:rPr>
        <w:t>Брајовић је цитирала садржај обавезе, који подразумева  доношење и примену</w:t>
      </w:r>
      <w:r w:rsidR="001F3242" w:rsidRPr="001F3242">
        <w:rPr>
          <w:rFonts w:eastAsia="Calibri" w:cs="Times New Roman"/>
          <w:iCs/>
          <w:color w:val="000000"/>
          <w:szCs w:val="24"/>
        </w:rPr>
        <w:t xml:space="preserve"> општег обавезујућег прописа</w:t>
      </w:r>
      <w:r w:rsidR="001F3242">
        <w:rPr>
          <w:rFonts w:eastAsia="Calibri" w:cs="Times New Roman"/>
          <w:iCs/>
          <w:color w:val="000000"/>
          <w:szCs w:val="24"/>
        </w:rPr>
        <w:t xml:space="preserve"> </w:t>
      </w:r>
      <w:r w:rsidR="001F3242" w:rsidRPr="001F3242">
        <w:rPr>
          <w:rFonts w:eastAsia="Calibri" w:cs="Times New Roman"/>
          <w:iCs/>
          <w:color w:val="000000"/>
          <w:szCs w:val="24"/>
        </w:rPr>
        <w:t>- Закона о поступку припреме, предлагања и доношења прописа као и мерења резултата примене прописа и извештавања о резултатима примене прописа којим би се јасно дефинисао поступак, временски оквир, кораци и процедура јавне расправе као и остали елементи потребни за транспарентност и ефикасност овог поступка. Закон би био о</w:t>
      </w:r>
      <w:r w:rsidR="001F3242">
        <w:rPr>
          <w:rFonts w:eastAsia="Calibri" w:cs="Times New Roman"/>
          <w:iCs/>
          <w:color w:val="000000"/>
          <w:szCs w:val="24"/>
        </w:rPr>
        <w:t>бавезујући за све р</w:t>
      </w:r>
      <w:r w:rsidR="001F3242" w:rsidRPr="001F3242">
        <w:rPr>
          <w:rFonts w:eastAsia="Calibri" w:cs="Times New Roman"/>
          <w:iCs/>
          <w:color w:val="000000"/>
          <w:szCs w:val="24"/>
        </w:rPr>
        <w:t>епубличке органе, органе аутономне покрајине и органе јединица локалне самоуправе. Овим Законом би се обезбедило учешће стручне и опште ја</w:t>
      </w:r>
      <w:r w:rsidR="001F3242">
        <w:rPr>
          <w:rFonts w:eastAsia="Calibri" w:cs="Times New Roman"/>
          <w:iCs/>
          <w:color w:val="000000"/>
          <w:szCs w:val="24"/>
        </w:rPr>
        <w:t>в</w:t>
      </w:r>
      <w:r w:rsidR="001F3242" w:rsidRPr="001F3242">
        <w:rPr>
          <w:rFonts w:eastAsia="Calibri" w:cs="Times New Roman"/>
          <w:iCs/>
          <w:color w:val="000000"/>
          <w:szCs w:val="24"/>
        </w:rPr>
        <w:t>ности као и свих организација заинтересованих за учешће у овом процесу као и редован и разуман временски оквир за учешће свих потребних делова друштва у процесу доношења прописа на свим нивоима.</w:t>
      </w:r>
    </w:p>
    <w:p w:rsidR="006D59AE" w:rsidRDefault="00C3354F" w:rsidP="00A3531E">
      <w:pPr>
        <w:ind w:firstLine="720"/>
        <w:jc w:val="both"/>
        <w:textAlignment w:val="baseline"/>
        <w:rPr>
          <w:rFonts w:eastAsia="Calibri" w:cs="Times New Roman"/>
          <w:iCs/>
          <w:color w:val="000000"/>
          <w:szCs w:val="24"/>
        </w:rPr>
      </w:pPr>
      <w:r>
        <w:rPr>
          <w:rFonts w:eastAsia="Calibri" w:cs="Times New Roman"/>
          <w:iCs/>
          <w:color w:val="000000"/>
          <w:szCs w:val="24"/>
        </w:rPr>
        <w:t>Тања</w:t>
      </w:r>
      <w:r w:rsidR="008C54ED" w:rsidRPr="008C54ED">
        <w:t xml:space="preserve"> </w:t>
      </w:r>
      <w:r w:rsidR="008C54ED">
        <w:rPr>
          <w:rFonts w:eastAsia="Calibri" w:cs="Times New Roman"/>
          <w:iCs/>
          <w:color w:val="000000"/>
          <w:szCs w:val="24"/>
        </w:rPr>
        <w:t>Максић из Асоцијације</w:t>
      </w:r>
      <w:r w:rsidR="008C54ED" w:rsidRPr="008C54ED">
        <w:rPr>
          <w:rFonts w:eastAsia="Calibri" w:cs="Times New Roman"/>
          <w:iCs/>
          <w:color w:val="000000"/>
          <w:szCs w:val="24"/>
        </w:rPr>
        <w:t xml:space="preserve"> онлајн медија</w:t>
      </w:r>
      <w:r w:rsidR="008C54ED">
        <w:rPr>
          <w:rFonts w:eastAsia="Calibri" w:cs="Times New Roman"/>
          <w:iCs/>
          <w:color w:val="000000"/>
          <w:szCs w:val="24"/>
        </w:rPr>
        <w:t xml:space="preserve"> </w:t>
      </w:r>
      <w:r>
        <w:rPr>
          <w:rFonts w:eastAsia="Calibri" w:cs="Times New Roman"/>
          <w:iCs/>
          <w:color w:val="000000"/>
          <w:szCs w:val="24"/>
        </w:rPr>
        <w:t>је указала да највећи број ових питања регулише З</w:t>
      </w:r>
      <w:r w:rsidR="008C54ED">
        <w:rPr>
          <w:rFonts w:eastAsia="Calibri" w:cs="Times New Roman"/>
          <w:iCs/>
          <w:color w:val="000000"/>
          <w:szCs w:val="24"/>
        </w:rPr>
        <w:t>акон о државној управи</w:t>
      </w:r>
      <w:r>
        <w:rPr>
          <w:rFonts w:eastAsia="Calibri" w:cs="Times New Roman"/>
          <w:iCs/>
          <w:color w:val="000000"/>
          <w:szCs w:val="24"/>
        </w:rPr>
        <w:t>. Бојана</w:t>
      </w:r>
      <w:r w:rsidR="008C54ED">
        <w:rPr>
          <w:rFonts w:eastAsia="Calibri" w:cs="Times New Roman"/>
          <w:iCs/>
          <w:color w:val="000000"/>
          <w:szCs w:val="24"/>
        </w:rPr>
        <w:t xml:space="preserve"> Селаковић је додала да је израда овак</w:t>
      </w:r>
      <w:r>
        <w:rPr>
          <w:rFonts w:eastAsia="Calibri" w:cs="Times New Roman"/>
          <w:iCs/>
          <w:color w:val="000000"/>
          <w:szCs w:val="24"/>
        </w:rPr>
        <w:t xml:space="preserve">вог закона врло комплексна, </w:t>
      </w:r>
      <w:r w:rsidR="008C54ED">
        <w:rPr>
          <w:rFonts w:eastAsia="Calibri" w:cs="Times New Roman"/>
          <w:iCs/>
          <w:color w:val="000000"/>
          <w:szCs w:val="24"/>
        </w:rPr>
        <w:t xml:space="preserve">да </w:t>
      </w:r>
      <w:r>
        <w:rPr>
          <w:rFonts w:eastAsia="Calibri" w:cs="Times New Roman"/>
          <w:iCs/>
          <w:color w:val="000000"/>
          <w:szCs w:val="24"/>
        </w:rPr>
        <w:t xml:space="preserve">разуме сврху мере јер </w:t>
      </w:r>
      <w:r w:rsidR="00922964">
        <w:rPr>
          <w:rFonts w:eastAsia="Calibri" w:cs="Times New Roman"/>
          <w:iCs/>
          <w:color w:val="000000"/>
          <w:szCs w:val="24"/>
        </w:rPr>
        <w:t xml:space="preserve">питање </w:t>
      </w:r>
      <w:r w:rsidR="008C54ED">
        <w:rPr>
          <w:rFonts w:eastAsia="Calibri" w:cs="Times New Roman"/>
          <w:iCs/>
          <w:color w:val="000000"/>
          <w:szCs w:val="24"/>
        </w:rPr>
        <w:t>учешће јавности</w:t>
      </w:r>
      <w:r w:rsidR="00922964">
        <w:rPr>
          <w:rFonts w:eastAsia="Calibri" w:cs="Times New Roman"/>
          <w:iCs/>
          <w:color w:val="000000"/>
          <w:szCs w:val="24"/>
        </w:rPr>
        <w:t xml:space="preserve"> у доношењу прописа није регулисано у </w:t>
      </w:r>
      <w:r>
        <w:rPr>
          <w:rFonts w:eastAsia="Calibri" w:cs="Times New Roman"/>
          <w:iCs/>
          <w:color w:val="000000"/>
          <w:szCs w:val="24"/>
        </w:rPr>
        <w:t xml:space="preserve">једном </w:t>
      </w:r>
      <w:r w:rsidR="00922964">
        <w:rPr>
          <w:rFonts w:eastAsia="Calibri" w:cs="Times New Roman"/>
          <w:iCs/>
          <w:color w:val="000000"/>
          <w:szCs w:val="24"/>
        </w:rPr>
        <w:t>пропису</w:t>
      </w:r>
      <w:r>
        <w:rPr>
          <w:rFonts w:eastAsia="Calibri" w:cs="Times New Roman"/>
          <w:iCs/>
          <w:color w:val="000000"/>
          <w:szCs w:val="24"/>
        </w:rPr>
        <w:t xml:space="preserve"> већ у више </w:t>
      </w:r>
      <w:r w:rsidR="00922964">
        <w:rPr>
          <w:rFonts w:eastAsia="Calibri" w:cs="Times New Roman"/>
          <w:iCs/>
          <w:color w:val="000000"/>
          <w:szCs w:val="24"/>
        </w:rPr>
        <w:t>њих</w:t>
      </w:r>
      <w:r w:rsidR="00C121B5">
        <w:rPr>
          <w:rFonts w:eastAsia="Calibri" w:cs="Times New Roman"/>
          <w:iCs/>
          <w:color w:val="000000"/>
          <w:szCs w:val="24"/>
        </w:rPr>
        <w:t>. У овом смислу</w:t>
      </w:r>
      <w:r w:rsidR="00922964">
        <w:rPr>
          <w:rFonts w:eastAsia="Calibri" w:cs="Times New Roman"/>
          <w:iCs/>
          <w:color w:val="000000"/>
          <w:szCs w:val="24"/>
        </w:rPr>
        <w:t xml:space="preserve"> постоји потреба за израду овак</w:t>
      </w:r>
      <w:r w:rsidR="00C121B5">
        <w:rPr>
          <w:rFonts w:eastAsia="Calibri" w:cs="Times New Roman"/>
          <w:iCs/>
          <w:color w:val="000000"/>
          <w:szCs w:val="24"/>
        </w:rPr>
        <w:t xml:space="preserve">вог закона, али је </w:t>
      </w:r>
      <w:r w:rsidR="00922964">
        <w:rPr>
          <w:rFonts w:eastAsia="Calibri" w:cs="Times New Roman"/>
          <w:iCs/>
          <w:color w:val="000000"/>
          <w:szCs w:val="24"/>
        </w:rPr>
        <w:t>таква мер</w:t>
      </w:r>
      <w:r w:rsidR="00B658F1">
        <w:rPr>
          <w:rFonts w:eastAsia="Calibri" w:cs="Times New Roman"/>
          <w:iCs/>
          <w:color w:val="000000"/>
          <w:szCs w:val="24"/>
        </w:rPr>
        <w:t>а</w:t>
      </w:r>
      <w:r w:rsidR="00922964">
        <w:rPr>
          <w:rFonts w:eastAsia="Calibri" w:cs="Times New Roman"/>
          <w:iCs/>
          <w:color w:val="000000"/>
          <w:szCs w:val="24"/>
        </w:rPr>
        <w:t xml:space="preserve"> прилично амбициозна</w:t>
      </w:r>
      <w:r w:rsidR="00C121B5">
        <w:rPr>
          <w:rFonts w:eastAsia="Calibri" w:cs="Times New Roman"/>
          <w:iCs/>
          <w:color w:val="000000"/>
          <w:szCs w:val="24"/>
        </w:rPr>
        <w:t xml:space="preserve">. </w:t>
      </w:r>
      <w:r w:rsidR="00922964">
        <w:rPr>
          <w:rFonts w:eastAsia="Calibri" w:cs="Times New Roman"/>
          <w:iCs/>
          <w:color w:val="000000"/>
          <w:szCs w:val="24"/>
        </w:rPr>
        <w:t>Сузана Стојадиновић из Републичког</w:t>
      </w:r>
      <w:r w:rsidR="00922964" w:rsidRPr="00922964">
        <w:rPr>
          <w:rFonts w:eastAsia="Calibri" w:cs="Times New Roman"/>
          <w:iCs/>
          <w:color w:val="000000"/>
          <w:szCs w:val="24"/>
        </w:rPr>
        <w:t xml:space="preserve"> секретаријат</w:t>
      </w:r>
      <w:r w:rsidR="00922964">
        <w:rPr>
          <w:rFonts w:eastAsia="Calibri" w:cs="Times New Roman"/>
          <w:iCs/>
          <w:color w:val="000000"/>
          <w:szCs w:val="24"/>
        </w:rPr>
        <w:t>а</w:t>
      </w:r>
      <w:r w:rsidR="00922964" w:rsidRPr="00922964">
        <w:rPr>
          <w:rFonts w:eastAsia="Calibri" w:cs="Times New Roman"/>
          <w:iCs/>
          <w:color w:val="000000"/>
          <w:szCs w:val="24"/>
        </w:rPr>
        <w:t xml:space="preserve"> за јавне политике</w:t>
      </w:r>
      <w:r w:rsidR="00C121B5">
        <w:rPr>
          <w:rFonts w:eastAsia="Calibri" w:cs="Times New Roman"/>
          <w:iCs/>
          <w:color w:val="000000"/>
          <w:szCs w:val="24"/>
        </w:rPr>
        <w:t xml:space="preserve"> је додала да је усвојен Закон о планском систему, којим је уведена обавезност спровођења консултација од најраније фазе припреме прописа на свим нивоима власти, као и спровођења јавне расправе.</w:t>
      </w:r>
      <w:r w:rsidR="006D59AE">
        <w:rPr>
          <w:rFonts w:eastAsia="Calibri" w:cs="Times New Roman"/>
          <w:iCs/>
          <w:color w:val="000000"/>
          <w:szCs w:val="24"/>
        </w:rPr>
        <w:t xml:space="preserve"> </w:t>
      </w:r>
      <w:r w:rsidR="00C121B5">
        <w:rPr>
          <w:rFonts w:eastAsia="Calibri" w:cs="Times New Roman"/>
          <w:iCs/>
          <w:color w:val="000000"/>
          <w:szCs w:val="24"/>
        </w:rPr>
        <w:t xml:space="preserve">Методе консултација и укључивања  ОЦД ће бити додатно разрађене кроз Уредбу о управљању јавним политикама, која ће се донети у року од </w:t>
      </w:r>
      <w:r w:rsidR="00922964">
        <w:rPr>
          <w:rFonts w:eastAsia="Calibri" w:cs="Times New Roman"/>
          <w:iCs/>
          <w:color w:val="000000"/>
          <w:szCs w:val="24"/>
        </w:rPr>
        <w:t>шест</w:t>
      </w:r>
      <w:r w:rsidR="00C121B5">
        <w:rPr>
          <w:rFonts w:eastAsia="Calibri" w:cs="Times New Roman"/>
          <w:iCs/>
          <w:color w:val="000000"/>
          <w:szCs w:val="24"/>
        </w:rPr>
        <w:t xml:space="preserve"> месеци.</w:t>
      </w:r>
      <w:r w:rsidR="006D59AE">
        <w:rPr>
          <w:rFonts w:eastAsia="Calibri" w:cs="Times New Roman"/>
          <w:iCs/>
          <w:color w:val="000000"/>
          <w:szCs w:val="24"/>
        </w:rPr>
        <w:t xml:space="preserve"> Колега из Медија реформ центра је на конс</w:t>
      </w:r>
      <w:r w:rsidR="00922964">
        <w:rPr>
          <w:rFonts w:eastAsia="Calibri" w:cs="Times New Roman"/>
          <w:iCs/>
          <w:color w:val="000000"/>
          <w:szCs w:val="24"/>
        </w:rPr>
        <w:t>ултативном</w:t>
      </w:r>
      <w:r w:rsidR="006D59AE">
        <w:rPr>
          <w:rFonts w:eastAsia="Calibri" w:cs="Times New Roman"/>
          <w:iCs/>
          <w:color w:val="000000"/>
          <w:szCs w:val="24"/>
        </w:rPr>
        <w:t xml:space="preserve"> састанку истицао да недостају казнене мере у закону, што је тачно, и </w:t>
      </w:r>
      <w:r w:rsidR="00922964">
        <w:rPr>
          <w:rFonts w:eastAsia="Calibri" w:cs="Times New Roman"/>
          <w:iCs/>
          <w:color w:val="000000"/>
          <w:szCs w:val="24"/>
        </w:rPr>
        <w:t xml:space="preserve">притом је нагласила да је </w:t>
      </w:r>
      <w:r w:rsidR="006D59AE">
        <w:rPr>
          <w:rFonts w:eastAsia="Calibri" w:cs="Times New Roman"/>
          <w:iCs/>
          <w:color w:val="000000"/>
          <w:szCs w:val="24"/>
        </w:rPr>
        <w:t xml:space="preserve">овај закон рађен </w:t>
      </w:r>
      <w:r w:rsidR="00922964">
        <w:rPr>
          <w:rFonts w:eastAsia="Calibri" w:cs="Times New Roman"/>
          <w:iCs/>
          <w:color w:val="000000"/>
          <w:szCs w:val="24"/>
        </w:rPr>
        <w:t>три</w:t>
      </w:r>
      <w:r w:rsidR="006D59AE">
        <w:rPr>
          <w:rFonts w:eastAsia="Calibri" w:cs="Times New Roman"/>
          <w:iCs/>
          <w:color w:val="000000"/>
          <w:szCs w:val="24"/>
        </w:rPr>
        <w:t xml:space="preserve"> године и</w:t>
      </w:r>
      <w:r w:rsidR="00922964">
        <w:rPr>
          <w:rFonts w:eastAsia="Calibri" w:cs="Times New Roman"/>
          <w:iCs/>
          <w:color w:val="000000"/>
          <w:szCs w:val="24"/>
        </w:rPr>
        <w:t xml:space="preserve"> да је</w:t>
      </w:r>
      <w:r w:rsidR="006D59AE">
        <w:rPr>
          <w:rFonts w:eastAsia="Calibri" w:cs="Times New Roman"/>
          <w:iCs/>
          <w:color w:val="000000"/>
          <w:szCs w:val="24"/>
        </w:rPr>
        <w:t xml:space="preserve"> у почетној изради постојала казнена политика, одн</w:t>
      </w:r>
      <w:r w:rsidR="00922964">
        <w:rPr>
          <w:rFonts w:eastAsia="Calibri" w:cs="Times New Roman"/>
          <w:iCs/>
          <w:color w:val="000000"/>
          <w:szCs w:val="24"/>
        </w:rPr>
        <w:t xml:space="preserve">осно одредбе којима су биле </w:t>
      </w:r>
      <w:r w:rsidR="006D59AE">
        <w:rPr>
          <w:rFonts w:eastAsia="Calibri" w:cs="Times New Roman"/>
          <w:iCs/>
          <w:color w:val="000000"/>
          <w:szCs w:val="24"/>
        </w:rPr>
        <w:t>предвиђене новчане казне за</w:t>
      </w:r>
      <w:r w:rsidR="00922964">
        <w:rPr>
          <w:rFonts w:eastAsia="Calibri" w:cs="Times New Roman"/>
          <w:iCs/>
          <w:color w:val="000000"/>
          <w:szCs w:val="24"/>
        </w:rPr>
        <w:t xml:space="preserve"> одговорна лица која не спроведу</w:t>
      </w:r>
      <w:r w:rsidR="006D59AE">
        <w:rPr>
          <w:rFonts w:eastAsia="Calibri" w:cs="Times New Roman"/>
          <w:iCs/>
          <w:color w:val="000000"/>
          <w:szCs w:val="24"/>
        </w:rPr>
        <w:t xml:space="preserve"> консултације или јавну расправу, али се у каснијим фазама консултација у припреми закона од тога одустало. </w:t>
      </w:r>
      <w:r w:rsidR="00922964">
        <w:rPr>
          <w:rFonts w:eastAsia="Calibri" w:cs="Times New Roman"/>
          <w:iCs/>
          <w:color w:val="000000"/>
          <w:szCs w:val="24"/>
        </w:rPr>
        <w:t xml:space="preserve">Љиљана Узелац из Министарства државне управе и локалне самоуправе је обавестила присутне да су </w:t>
      </w:r>
      <w:r w:rsidR="006D59AE">
        <w:rPr>
          <w:rFonts w:eastAsia="Calibri" w:cs="Times New Roman"/>
          <w:iCs/>
          <w:color w:val="000000"/>
          <w:szCs w:val="24"/>
        </w:rPr>
        <w:t>Измене З</w:t>
      </w:r>
      <w:r w:rsidR="00922964">
        <w:rPr>
          <w:rFonts w:eastAsia="Calibri" w:cs="Times New Roman"/>
          <w:iCs/>
          <w:color w:val="000000"/>
          <w:szCs w:val="24"/>
        </w:rPr>
        <w:t xml:space="preserve">акона о државној управи </w:t>
      </w:r>
      <w:r w:rsidR="006D59AE">
        <w:rPr>
          <w:rFonts w:eastAsia="Calibri" w:cs="Times New Roman"/>
          <w:iCs/>
          <w:color w:val="000000"/>
          <w:szCs w:val="24"/>
        </w:rPr>
        <w:t xml:space="preserve">данас на </w:t>
      </w:r>
      <w:r w:rsidR="00922964">
        <w:rPr>
          <w:rFonts w:eastAsia="Calibri" w:cs="Times New Roman"/>
          <w:iCs/>
          <w:color w:val="000000"/>
          <w:szCs w:val="24"/>
        </w:rPr>
        <w:t>седници Владе</w:t>
      </w:r>
      <w:r w:rsidR="006D59AE">
        <w:rPr>
          <w:rFonts w:eastAsia="Calibri" w:cs="Times New Roman"/>
          <w:iCs/>
          <w:color w:val="000000"/>
          <w:szCs w:val="24"/>
        </w:rPr>
        <w:t xml:space="preserve"> и</w:t>
      </w:r>
      <w:r w:rsidR="00922964">
        <w:rPr>
          <w:rFonts w:eastAsia="Calibri" w:cs="Times New Roman"/>
          <w:iCs/>
          <w:color w:val="000000"/>
          <w:szCs w:val="24"/>
        </w:rPr>
        <w:t xml:space="preserve"> да ће ускоро</w:t>
      </w:r>
      <w:r w:rsidR="006D59AE">
        <w:rPr>
          <w:rFonts w:eastAsia="Calibri" w:cs="Times New Roman"/>
          <w:iCs/>
          <w:color w:val="000000"/>
          <w:szCs w:val="24"/>
        </w:rPr>
        <w:t xml:space="preserve"> бити усвојен</w:t>
      </w:r>
      <w:r w:rsidR="00922964">
        <w:rPr>
          <w:rFonts w:eastAsia="Calibri" w:cs="Times New Roman"/>
          <w:iCs/>
          <w:color w:val="000000"/>
          <w:szCs w:val="24"/>
        </w:rPr>
        <w:t>е</w:t>
      </w:r>
      <w:r w:rsidR="006D59AE">
        <w:rPr>
          <w:rFonts w:eastAsia="Calibri" w:cs="Times New Roman"/>
          <w:iCs/>
          <w:color w:val="000000"/>
          <w:szCs w:val="24"/>
        </w:rPr>
        <w:t xml:space="preserve"> у Н</w:t>
      </w:r>
      <w:r w:rsidR="00922964">
        <w:rPr>
          <w:rFonts w:eastAsia="Calibri" w:cs="Times New Roman"/>
          <w:iCs/>
          <w:color w:val="000000"/>
          <w:szCs w:val="24"/>
        </w:rPr>
        <w:t>ародној скупштини.</w:t>
      </w:r>
      <w:r w:rsidR="006D59AE">
        <w:rPr>
          <w:rFonts w:eastAsia="Calibri" w:cs="Times New Roman"/>
          <w:iCs/>
          <w:color w:val="000000"/>
          <w:szCs w:val="24"/>
        </w:rPr>
        <w:t xml:space="preserve"> </w:t>
      </w:r>
      <w:r w:rsidR="00922964">
        <w:rPr>
          <w:rFonts w:eastAsia="Calibri" w:cs="Times New Roman"/>
          <w:iCs/>
          <w:color w:val="000000"/>
          <w:szCs w:val="24"/>
        </w:rPr>
        <w:t>Такође је истакла да уколико ни</w:t>
      </w:r>
      <w:r w:rsidR="006D59AE">
        <w:rPr>
          <w:rFonts w:eastAsia="Calibri" w:cs="Times New Roman"/>
          <w:iCs/>
          <w:color w:val="000000"/>
          <w:szCs w:val="24"/>
        </w:rPr>
        <w:t>је спроведе</w:t>
      </w:r>
      <w:r w:rsidR="00922964">
        <w:rPr>
          <w:rFonts w:eastAsia="Calibri" w:cs="Times New Roman"/>
          <w:iCs/>
          <w:color w:val="000000"/>
          <w:szCs w:val="24"/>
        </w:rPr>
        <w:t>на јавна расправа и консултације</w:t>
      </w:r>
      <w:r w:rsidR="006D59AE">
        <w:rPr>
          <w:rFonts w:eastAsia="Calibri" w:cs="Times New Roman"/>
          <w:iCs/>
          <w:color w:val="000000"/>
          <w:szCs w:val="24"/>
        </w:rPr>
        <w:t>, Влада ће вратити</w:t>
      </w:r>
      <w:r w:rsidR="00922964">
        <w:rPr>
          <w:rFonts w:eastAsia="Calibri" w:cs="Times New Roman"/>
          <w:iCs/>
          <w:color w:val="000000"/>
          <w:szCs w:val="24"/>
        </w:rPr>
        <w:t xml:space="preserve"> акт</w:t>
      </w:r>
      <w:r w:rsidR="006D59AE">
        <w:rPr>
          <w:rFonts w:eastAsia="Calibri" w:cs="Times New Roman"/>
          <w:iCs/>
          <w:color w:val="000000"/>
          <w:szCs w:val="24"/>
        </w:rPr>
        <w:t xml:space="preserve"> поново у процедуру, и </w:t>
      </w:r>
      <w:r w:rsidR="00922964">
        <w:rPr>
          <w:rFonts w:eastAsia="Calibri" w:cs="Times New Roman"/>
          <w:iCs/>
          <w:color w:val="000000"/>
          <w:szCs w:val="24"/>
        </w:rPr>
        <w:t xml:space="preserve">да </w:t>
      </w:r>
      <w:r w:rsidR="006D59AE">
        <w:rPr>
          <w:rFonts w:eastAsia="Calibri" w:cs="Times New Roman"/>
          <w:iCs/>
          <w:color w:val="000000"/>
          <w:szCs w:val="24"/>
        </w:rPr>
        <w:t>због тога нису предвиђене казнене одредбе.</w:t>
      </w:r>
      <w:r w:rsidR="000E07DA">
        <w:rPr>
          <w:rFonts w:eastAsia="Calibri" w:cs="Times New Roman"/>
          <w:iCs/>
          <w:color w:val="000000"/>
          <w:szCs w:val="24"/>
        </w:rPr>
        <w:t xml:space="preserve"> </w:t>
      </w:r>
      <w:proofErr w:type="gramStart"/>
      <w:r w:rsidR="000E07DA">
        <w:rPr>
          <w:rFonts w:eastAsia="Calibri" w:cs="Times New Roman"/>
          <w:iCs/>
          <w:color w:val="000000"/>
          <w:szCs w:val="24"/>
        </w:rPr>
        <w:t>Драгана Бр</w:t>
      </w:r>
      <w:r w:rsidR="00922964">
        <w:rPr>
          <w:rFonts w:eastAsia="Calibri" w:cs="Times New Roman"/>
          <w:iCs/>
          <w:color w:val="000000"/>
          <w:szCs w:val="24"/>
        </w:rPr>
        <w:t>ајовић</w:t>
      </w:r>
      <w:r w:rsidR="000E07DA">
        <w:rPr>
          <w:rFonts w:eastAsia="Calibri" w:cs="Times New Roman"/>
          <w:iCs/>
          <w:color w:val="000000"/>
          <w:szCs w:val="24"/>
        </w:rPr>
        <w:t xml:space="preserve"> је </w:t>
      </w:r>
      <w:r w:rsidR="00A3531E">
        <w:rPr>
          <w:rFonts w:eastAsia="Calibri" w:cs="Times New Roman"/>
          <w:iCs/>
          <w:color w:val="000000"/>
          <w:szCs w:val="24"/>
        </w:rPr>
        <w:t>закључила</w:t>
      </w:r>
      <w:r w:rsidR="000E07DA">
        <w:rPr>
          <w:rFonts w:eastAsia="Calibri" w:cs="Times New Roman"/>
          <w:iCs/>
          <w:color w:val="000000"/>
          <w:szCs w:val="24"/>
        </w:rPr>
        <w:t xml:space="preserve"> да, с обзиром </w:t>
      </w:r>
      <w:r w:rsidR="00A3531E">
        <w:rPr>
          <w:rFonts w:eastAsia="Calibri" w:cs="Times New Roman"/>
          <w:iCs/>
          <w:color w:val="000000"/>
          <w:szCs w:val="24"/>
        </w:rPr>
        <w:t>на амбициозност предлога, као и на све изнесено током дискусије, предлог Медија реформ центра није могуће прихватити у овом тренутку.</w:t>
      </w:r>
      <w:proofErr w:type="gramEnd"/>
      <w:r w:rsidR="00A3531E">
        <w:rPr>
          <w:rFonts w:eastAsia="Calibri" w:cs="Times New Roman"/>
          <w:iCs/>
          <w:color w:val="000000"/>
          <w:szCs w:val="24"/>
        </w:rPr>
        <w:t xml:space="preserve"> Договорено је да Сузана Стојадиновић из РСЈП достави образложење о неприхватању предлога. </w:t>
      </w:r>
    </w:p>
    <w:p w:rsidR="000E07DA" w:rsidRDefault="00326184" w:rsidP="00A14A7A">
      <w:pPr>
        <w:ind w:firstLine="720"/>
        <w:jc w:val="both"/>
        <w:textAlignment w:val="baseline"/>
        <w:rPr>
          <w:rFonts w:eastAsia="Calibri" w:cs="Times New Roman"/>
          <w:iCs/>
          <w:color w:val="000000"/>
          <w:szCs w:val="24"/>
        </w:rPr>
      </w:pPr>
      <w:r>
        <w:rPr>
          <w:rFonts w:eastAsia="Calibri" w:cs="Times New Roman"/>
          <w:iCs/>
          <w:color w:val="000000"/>
          <w:szCs w:val="24"/>
        </w:rPr>
        <w:t>Немања Нена</w:t>
      </w:r>
      <w:r w:rsidR="000E07DA">
        <w:rPr>
          <w:rFonts w:eastAsia="Calibri" w:cs="Times New Roman"/>
          <w:iCs/>
          <w:color w:val="000000"/>
          <w:szCs w:val="24"/>
        </w:rPr>
        <w:t xml:space="preserve">дић </w:t>
      </w:r>
      <w:r>
        <w:rPr>
          <w:rFonts w:eastAsia="Calibri" w:cs="Times New Roman"/>
          <w:iCs/>
          <w:color w:val="000000"/>
          <w:szCs w:val="24"/>
        </w:rPr>
        <w:t xml:space="preserve">из Транспарентности Србија </w:t>
      </w:r>
      <w:r w:rsidR="000E07DA">
        <w:rPr>
          <w:rFonts w:eastAsia="Calibri" w:cs="Times New Roman"/>
          <w:iCs/>
          <w:color w:val="000000"/>
          <w:szCs w:val="24"/>
        </w:rPr>
        <w:t>у свом излагању указао</w:t>
      </w:r>
      <w:r w:rsidR="00A3531E">
        <w:rPr>
          <w:rFonts w:eastAsia="Calibri" w:cs="Times New Roman"/>
          <w:iCs/>
          <w:color w:val="000000"/>
          <w:szCs w:val="24"/>
        </w:rPr>
        <w:t xml:space="preserve"> је на то</w:t>
      </w:r>
      <w:r w:rsidR="000E07DA">
        <w:rPr>
          <w:rFonts w:eastAsia="Calibri" w:cs="Times New Roman"/>
          <w:iCs/>
          <w:color w:val="000000"/>
          <w:szCs w:val="24"/>
        </w:rPr>
        <w:t xml:space="preserve"> да се изменама З</w:t>
      </w:r>
      <w:r>
        <w:rPr>
          <w:rFonts w:eastAsia="Calibri" w:cs="Times New Roman"/>
          <w:iCs/>
          <w:color w:val="000000"/>
          <w:szCs w:val="24"/>
        </w:rPr>
        <w:t>акона о државној управи</w:t>
      </w:r>
      <w:r w:rsidR="000E07DA">
        <w:rPr>
          <w:rFonts w:eastAsia="Calibri" w:cs="Times New Roman"/>
          <w:iCs/>
          <w:color w:val="000000"/>
          <w:szCs w:val="24"/>
        </w:rPr>
        <w:t xml:space="preserve"> не решавају сва питања, јер су многа</w:t>
      </w:r>
      <w:r>
        <w:rPr>
          <w:rFonts w:eastAsia="Calibri" w:cs="Times New Roman"/>
          <w:iCs/>
          <w:color w:val="000000"/>
          <w:szCs w:val="24"/>
        </w:rPr>
        <w:t xml:space="preserve"> од њих регулисана Пословником</w:t>
      </w:r>
      <w:r w:rsidR="000E07DA">
        <w:rPr>
          <w:rFonts w:eastAsia="Calibri" w:cs="Times New Roman"/>
          <w:iCs/>
          <w:color w:val="000000"/>
          <w:szCs w:val="24"/>
        </w:rPr>
        <w:t xml:space="preserve"> Владе, док је Сузана</w:t>
      </w:r>
      <w:r>
        <w:rPr>
          <w:rFonts w:eastAsia="Calibri" w:cs="Times New Roman"/>
          <w:iCs/>
          <w:color w:val="000000"/>
          <w:szCs w:val="24"/>
        </w:rPr>
        <w:t xml:space="preserve"> Стојадиновић </w:t>
      </w:r>
      <w:r w:rsidR="000E07DA">
        <w:rPr>
          <w:rFonts w:eastAsia="Calibri" w:cs="Times New Roman"/>
          <w:iCs/>
          <w:color w:val="000000"/>
          <w:szCs w:val="24"/>
        </w:rPr>
        <w:t>до</w:t>
      </w:r>
      <w:r>
        <w:rPr>
          <w:rFonts w:eastAsia="Calibri" w:cs="Times New Roman"/>
          <w:iCs/>
          <w:color w:val="000000"/>
          <w:szCs w:val="24"/>
        </w:rPr>
        <w:t>дала да ће се само спровођење јавне расправе</w:t>
      </w:r>
      <w:r w:rsidR="000E07DA">
        <w:rPr>
          <w:rFonts w:eastAsia="Calibri" w:cs="Times New Roman"/>
          <w:iCs/>
          <w:color w:val="000000"/>
          <w:szCs w:val="24"/>
        </w:rPr>
        <w:t xml:space="preserve"> дефинисати у Уредби о спровођењу јавних политика. Немања</w:t>
      </w:r>
      <w:r>
        <w:rPr>
          <w:rFonts w:eastAsia="Calibri" w:cs="Times New Roman"/>
          <w:iCs/>
          <w:color w:val="000000"/>
          <w:szCs w:val="24"/>
        </w:rPr>
        <w:t xml:space="preserve"> Ненадић</w:t>
      </w:r>
      <w:r w:rsidR="000E07DA">
        <w:rPr>
          <w:rFonts w:eastAsia="Calibri" w:cs="Times New Roman"/>
          <w:iCs/>
          <w:color w:val="000000"/>
          <w:szCs w:val="24"/>
        </w:rPr>
        <w:t xml:space="preserve"> је такође истакао да је </w:t>
      </w:r>
      <w:r>
        <w:rPr>
          <w:rFonts w:eastAsia="Calibri" w:cs="Times New Roman"/>
          <w:iCs/>
          <w:color w:val="000000"/>
          <w:szCs w:val="24"/>
        </w:rPr>
        <w:t>у току јавна расправа</w:t>
      </w:r>
      <w:r w:rsidR="000E07DA">
        <w:rPr>
          <w:rFonts w:eastAsia="Calibri" w:cs="Times New Roman"/>
          <w:iCs/>
          <w:color w:val="000000"/>
          <w:szCs w:val="24"/>
        </w:rPr>
        <w:t xml:space="preserve"> о </w:t>
      </w:r>
      <w:r>
        <w:rPr>
          <w:rFonts w:eastAsia="Calibri" w:cs="Times New Roman"/>
          <w:iCs/>
          <w:color w:val="000000"/>
          <w:szCs w:val="24"/>
        </w:rPr>
        <w:t>Нацрту закона</w:t>
      </w:r>
      <w:r w:rsidR="000E07DA">
        <w:rPr>
          <w:rFonts w:eastAsia="Calibri" w:cs="Times New Roman"/>
          <w:iCs/>
          <w:color w:val="000000"/>
          <w:szCs w:val="24"/>
        </w:rPr>
        <w:t xml:space="preserve"> о лобирању који је у н</w:t>
      </w:r>
      <w:r>
        <w:rPr>
          <w:rFonts w:eastAsia="Calibri" w:cs="Times New Roman"/>
          <w:iCs/>
          <w:color w:val="000000"/>
          <w:szCs w:val="24"/>
        </w:rPr>
        <w:t xml:space="preserve">адлежности Министарства правде, и да је </w:t>
      </w:r>
      <w:r w:rsidR="000E07DA">
        <w:rPr>
          <w:rFonts w:eastAsia="Calibri" w:cs="Times New Roman"/>
          <w:iCs/>
          <w:color w:val="000000"/>
          <w:szCs w:val="24"/>
        </w:rPr>
        <w:t xml:space="preserve">једна од сугестија које су </w:t>
      </w:r>
      <w:r>
        <w:rPr>
          <w:rFonts w:eastAsia="Calibri" w:cs="Times New Roman"/>
          <w:iCs/>
          <w:color w:val="000000"/>
          <w:szCs w:val="24"/>
        </w:rPr>
        <w:t xml:space="preserve">давали та </w:t>
      </w:r>
      <w:r w:rsidR="000E07DA">
        <w:rPr>
          <w:rFonts w:eastAsia="Calibri" w:cs="Times New Roman"/>
          <w:iCs/>
          <w:color w:val="000000"/>
          <w:szCs w:val="24"/>
        </w:rPr>
        <w:t>да би тај закон требало проширити на ситуације када не само лобисти као професионални посредници долазе у конт</w:t>
      </w:r>
      <w:r>
        <w:rPr>
          <w:rFonts w:eastAsia="Calibri" w:cs="Times New Roman"/>
          <w:iCs/>
          <w:color w:val="000000"/>
          <w:szCs w:val="24"/>
        </w:rPr>
        <w:t>а</w:t>
      </w:r>
      <w:r w:rsidR="000E07DA">
        <w:rPr>
          <w:rFonts w:eastAsia="Calibri" w:cs="Times New Roman"/>
          <w:iCs/>
          <w:color w:val="000000"/>
          <w:szCs w:val="24"/>
        </w:rPr>
        <w:t xml:space="preserve">кт са органима власти и залажу се за формулисање одређених садржаја у прописима, већ </w:t>
      </w:r>
      <w:r>
        <w:rPr>
          <w:rFonts w:eastAsia="Calibri" w:cs="Times New Roman"/>
          <w:iCs/>
          <w:color w:val="000000"/>
          <w:szCs w:val="24"/>
        </w:rPr>
        <w:t>да ј</w:t>
      </w:r>
      <w:r w:rsidR="005E6072">
        <w:rPr>
          <w:rFonts w:eastAsia="Calibri" w:cs="Times New Roman"/>
          <w:iCs/>
          <w:color w:val="000000"/>
          <w:szCs w:val="24"/>
        </w:rPr>
        <w:t xml:space="preserve">е </w:t>
      </w:r>
      <w:r>
        <w:rPr>
          <w:rFonts w:eastAsia="Calibri" w:cs="Times New Roman"/>
          <w:iCs/>
          <w:color w:val="000000"/>
          <w:szCs w:val="24"/>
        </w:rPr>
        <w:t xml:space="preserve">потребно да се </w:t>
      </w:r>
      <w:r w:rsidR="005E6072">
        <w:rPr>
          <w:rFonts w:eastAsia="Calibri" w:cs="Times New Roman"/>
          <w:iCs/>
          <w:color w:val="000000"/>
          <w:szCs w:val="24"/>
        </w:rPr>
        <w:t xml:space="preserve">уреде и ситауције </w:t>
      </w:r>
      <w:r w:rsidR="000E07DA">
        <w:rPr>
          <w:rFonts w:eastAsia="Calibri" w:cs="Times New Roman"/>
          <w:iCs/>
          <w:color w:val="000000"/>
          <w:szCs w:val="24"/>
        </w:rPr>
        <w:t>када то чине и они који нису лобисти</w:t>
      </w:r>
      <w:r>
        <w:rPr>
          <w:rFonts w:eastAsia="Calibri" w:cs="Times New Roman"/>
          <w:iCs/>
          <w:color w:val="000000"/>
          <w:szCs w:val="24"/>
        </w:rPr>
        <w:t xml:space="preserve"> </w:t>
      </w:r>
      <w:r w:rsidR="005E6072">
        <w:rPr>
          <w:rFonts w:eastAsia="Calibri" w:cs="Times New Roman"/>
          <w:iCs/>
          <w:color w:val="000000"/>
          <w:szCs w:val="24"/>
        </w:rPr>
        <w:t>зарад сопствених идеја или интереса</w:t>
      </w:r>
      <w:r w:rsidR="000E07DA">
        <w:rPr>
          <w:rFonts w:eastAsia="Calibri" w:cs="Times New Roman"/>
          <w:iCs/>
          <w:color w:val="000000"/>
          <w:szCs w:val="24"/>
        </w:rPr>
        <w:t xml:space="preserve">. </w:t>
      </w:r>
      <w:proofErr w:type="gramStart"/>
      <w:r w:rsidR="000E07DA">
        <w:rPr>
          <w:rFonts w:eastAsia="Calibri" w:cs="Times New Roman"/>
          <w:iCs/>
          <w:color w:val="000000"/>
          <w:szCs w:val="24"/>
        </w:rPr>
        <w:t>С тим у вези,</w:t>
      </w:r>
      <w:r>
        <w:rPr>
          <w:rFonts w:eastAsia="Calibri" w:cs="Times New Roman"/>
          <w:iCs/>
          <w:color w:val="000000"/>
          <w:szCs w:val="24"/>
        </w:rPr>
        <w:t xml:space="preserve"> истакао је да,</w:t>
      </w:r>
      <w:r w:rsidR="000E07DA">
        <w:rPr>
          <w:rFonts w:eastAsia="Calibri" w:cs="Times New Roman"/>
          <w:iCs/>
          <w:color w:val="000000"/>
          <w:szCs w:val="24"/>
        </w:rPr>
        <w:t xml:space="preserve"> с обзиром </w:t>
      </w:r>
      <w:r w:rsidR="002A4F39">
        <w:rPr>
          <w:rFonts w:eastAsia="Calibri" w:cs="Times New Roman"/>
          <w:iCs/>
          <w:color w:val="000000"/>
          <w:szCs w:val="24"/>
        </w:rPr>
        <w:t xml:space="preserve">на то </w:t>
      </w:r>
      <w:r w:rsidR="000E07DA">
        <w:rPr>
          <w:rFonts w:eastAsia="Calibri" w:cs="Times New Roman"/>
          <w:iCs/>
          <w:color w:val="000000"/>
          <w:szCs w:val="24"/>
        </w:rPr>
        <w:t xml:space="preserve">да ће се поводом овог Нацрта закона одржати састанак </w:t>
      </w:r>
      <w:r w:rsidR="005E6072">
        <w:rPr>
          <w:rFonts w:eastAsia="Calibri" w:cs="Times New Roman"/>
          <w:iCs/>
          <w:color w:val="000000"/>
          <w:szCs w:val="24"/>
        </w:rPr>
        <w:t>средином маја месе</w:t>
      </w:r>
      <w:r>
        <w:rPr>
          <w:rFonts w:eastAsia="Calibri" w:cs="Times New Roman"/>
          <w:iCs/>
          <w:color w:val="000000"/>
          <w:szCs w:val="24"/>
        </w:rPr>
        <w:t xml:space="preserve">ца, </w:t>
      </w:r>
      <w:r w:rsidR="005E6072">
        <w:rPr>
          <w:rFonts w:eastAsia="Calibri" w:cs="Times New Roman"/>
          <w:iCs/>
          <w:color w:val="000000"/>
          <w:szCs w:val="24"/>
        </w:rPr>
        <w:t>уколико постоји могућност да се поводом овог питања успостави комуникација са М</w:t>
      </w:r>
      <w:r>
        <w:rPr>
          <w:rFonts w:eastAsia="Calibri" w:cs="Times New Roman"/>
          <w:iCs/>
          <w:color w:val="000000"/>
          <w:szCs w:val="24"/>
        </w:rPr>
        <w:t xml:space="preserve">инистарством </w:t>
      </w:r>
      <w:r w:rsidR="005E6072">
        <w:rPr>
          <w:rFonts w:eastAsia="Calibri" w:cs="Times New Roman"/>
          <w:iCs/>
          <w:color w:val="000000"/>
          <w:szCs w:val="24"/>
        </w:rPr>
        <w:t>правде.</w:t>
      </w:r>
      <w:proofErr w:type="gramEnd"/>
      <w:r w:rsidR="005E6072">
        <w:rPr>
          <w:rFonts w:eastAsia="Calibri" w:cs="Times New Roman"/>
          <w:iCs/>
          <w:color w:val="000000"/>
          <w:szCs w:val="24"/>
        </w:rPr>
        <w:t xml:space="preserve"> Драг</w:t>
      </w:r>
      <w:r>
        <w:rPr>
          <w:rFonts w:eastAsia="Calibri" w:cs="Times New Roman"/>
          <w:iCs/>
          <w:color w:val="000000"/>
          <w:szCs w:val="24"/>
        </w:rPr>
        <w:t>а</w:t>
      </w:r>
      <w:r w:rsidR="005E6072">
        <w:rPr>
          <w:rFonts w:eastAsia="Calibri" w:cs="Times New Roman"/>
          <w:iCs/>
          <w:color w:val="000000"/>
          <w:szCs w:val="24"/>
        </w:rPr>
        <w:t xml:space="preserve">на </w:t>
      </w:r>
      <w:r>
        <w:rPr>
          <w:rFonts w:eastAsia="Calibri" w:cs="Times New Roman"/>
          <w:iCs/>
          <w:color w:val="000000"/>
          <w:szCs w:val="24"/>
        </w:rPr>
        <w:t xml:space="preserve">Брајовић </w:t>
      </w:r>
      <w:r w:rsidR="005E6072">
        <w:rPr>
          <w:rFonts w:eastAsia="Calibri" w:cs="Times New Roman"/>
          <w:iCs/>
          <w:color w:val="000000"/>
          <w:szCs w:val="24"/>
        </w:rPr>
        <w:t>је одговорила да је у овој Р</w:t>
      </w:r>
      <w:r>
        <w:rPr>
          <w:rFonts w:eastAsia="Calibri" w:cs="Times New Roman"/>
          <w:iCs/>
          <w:color w:val="000000"/>
          <w:szCs w:val="24"/>
        </w:rPr>
        <w:t>адној групи члан и представник</w:t>
      </w:r>
      <w:r w:rsidR="005E6072">
        <w:rPr>
          <w:rFonts w:eastAsia="Calibri" w:cs="Times New Roman"/>
          <w:iCs/>
          <w:color w:val="000000"/>
          <w:szCs w:val="24"/>
        </w:rPr>
        <w:t xml:space="preserve"> М</w:t>
      </w:r>
      <w:r>
        <w:rPr>
          <w:rFonts w:eastAsia="Calibri" w:cs="Times New Roman"/>
          <w:iCs/>
          <w:color w:val="000000"/>
          <w:szCs w:val="24"/>
        </w:rPr>
        <w:t xml:space="preserve">инистарства </w:t>
      </w:r>
      <w:r w:rsidR="005E6072">
        <w:rPr>
          <w:rFonts w:eastAsia="Calibri" w:cs="Times New Roman"/>
          <w:iCs/>
          <w:color w:val="000000"/>
          <w:szCs w:val="24"/>
        </w:rPr>
        <w:t>правде али да</w:t>
      </w:r>
      <w:r>
        <w:rPr>
          <w:rFonts w:eastAsia="Calibri" w:cs="Times New Roman"/>
          <w:iCs/>
          <w:color w:val="000000"/>
          <w:szCs w:val="24"/>
        </w:rPr>
        <w:t>, што се тич</w:t>
      </w:r>
      <w:r w:rsidR="005E6072">
        <w:rPr>
          <w:rFonts w:eastAsia="Calibri" w:cs="Times New Roman"/>
          <w:iCs/>
          <w:color w:val="000000"/>
          <w:szCs w:val="24"/>
        </w:rPr>
        <w:t>е овог а</w:t>
      </w:r>
      <w:r>
        <w:rPr>
          <w:rFonts w:eastAsia="Calibri" w:cs="Times New Roman"/>
          <w:iCs/>
          <w:color w:val="000000"/>
          <w:szCs w:val="24"/>
        </w:rPr>
        <w:t xml:space="preserve">кционог </w:t>
      </w:r>
      <w:r w:rsidR="005E6072">
        <w:rPr>
          <w:rFonts w:eastAsia="Calibri" w:cs="Times New Roman"/>
          <w:iCs/>
          <w:color w:val="000000"/>
          <w:szCs w:val="24"/>
        </w:rPr>
        <w:t>п</w:t>
      </w:r>
      <w:r>
        <w:rPr>
          <w:rFonts w:eastAsia="Calibri" w:cs="Times New Roman"/>
          <w:iCs/>
          <w:color w:val="000000"/>
          <w:szCs w:val="24"/>
        </w:rPr>
        <w:t>лана за ПОУ</w:t>
      </w:r>
      <w:r w:rsidR="005E6072">
        <w:rPr>
          <w:rFonts w:eastAsia="Calibri" w:cs="Times New Roman"/>
          <w:iCs/>
          <w:color w:val="000000"/>
          <w:szCs w:val="24"/>
        </w:rPr>
        <w:t xml:space="preserve">, с обзиром да је овај закон у </w:t>
      </w:r>
      <w:r>
        <w:rPr>
          <w:rFonts w:eastAsia="Calibri" w:cs="Times New Roman"/>
          <w:iCs/>
          <w:color w:val="000000"/>
          <w:szCs w:val="24"/>
        </w:rPr>
        <w:t xml:space="preserve">поступку </w:t>
      </w:r>
      <w:r w:rsidR="005E6072">
        <w:rPr>
          <w:rFonts w:eastAsia="Calibri" w:cs="Times New Roman"/>
          <w:iCs/>
          <w:color w:val="000000"/>
          <w:szCs w:val="24"/>
        </w:rPr>
        <w:t>ј</w:t>
      </w:r>
      <w:r>
        <w:rPr>
          <w:rFonts w:eastAsia="Calibri" w:cs="Times New Roman"/>
          <w:iCs/>
          <w:color w:val="000000"/>
          <w:szCs w:val="24"/>
        </w:rPr>
        <w:t xml:space="preserve">авне </w:t>
      </w:r>
      <w:r w:rsidR="005E6072">
        <w:rPr>
          <w:rFonts w:eastAsia="Calibri" w:cs="Times New Roman"/>
          <w:iCs/>
          <w:color w:val="000000"/>
          <w:szCs w:val="24"/>
        </w:rPr>
        <w:t>р</w:t>
      </w:r>
      <w:r>
        <w:rPr>
          <w:rFonts w:eastAsia="Calibri" w:cs="Times New Roman"/>
          <w:iCs/>
          <w:color w:val="000000"/>
          <w:szCs w:val="24"/>
        </w:rPr>
        <w:t>асправе</w:t>
      </w:r>
      <w:r w:rsidR="005E6072">
        <w:rPr>
          <w:rFonts w:eastAsia="Calibri" w:cs="Times New Roman"/>
          <w:iCs/>
          <w:color w:val="000000"/>
          <w:szCs w:val="24"/>
        </w:rPr>
        <w:t xml:space="preserve"> нема сврхе да се његова припрема предвиди а</w:t>
      </w:r>
      <w:r>
        <w:rPr>
          <w:rFonts w:eastAsia="Calibri" w:cs="Times New Roman"/>
          <w:iCs/>
          <w:color w:val="000000"/>
          <w:szCs w:val="24"/>
        </w:rPr>
        <w:t xml:space="preserve">кционим </w:t>
      </w:r>
      <w:r w:rsidR="005E6072">
        <w:rPr>
          <w:rFonts w:eastAsia="Calibri" w:cs="Times New Roman"/>
          <w:iCs/>
          <w:color w:val="000000"/>
          <w:szCs w:val="24"/>
        </w:rPr>
        <w:t>п</w:t>
      </w:r>
      <w:r>
        <w:rPr>
          <w:rFonts w:eastAsia="Calibri" w:cs="Times New Roman"/>
          <w:iCs/>
          <w:color w:val="000000"/>
          <w:szCs w:val="24"/>
        </w:rPr>
        <w:t>ланом. У вези наведеног</w:t>
      </w:r>
      <w:r w:rsidR="005E6072">
        <w:rPr>
          <w:rFonts w:eastAsia="Calibri" w:cs="Times New Roman"/>
          <w:iCs/>
          <w:color w:val="000000"/>
          <w:szCs w:val="24"/>
        </w:rPr>
        <w:t xml:space="preserve"> ће свакако бити обавештено </w:t>
      </w:r>
      <w:r>
        <w:rPr>
          <w:rFonts w:eastAsia="Calibri" w:cs="Times New Roman"/>
          <w:iCs/>
          <w:color w:val="000000"/>
          <w:szCs w:val="24"/>
        </w:rPr>
        <w:t>Министарство правде</w:t>
      </w:r>
      <w:r w:rsidR="005E6072">
        <w:rPr>
          <w:rFonts w:eastAsia="Calibri" w:cs="Times New Roman"/>
          <w:iCs/>
          <w:color w:val="000000"/>
          <w:szCs w:val="24"/>
        </w:rPr>
        <w:t xml:space="preserve">. </w:t>
      </w:r>
    </w:p>
    <w:p w:rsidR="0074452F" w:rsidRPr="0074452F" w:rsidRDefault="0074452F" w:rsidP="00A14A7A">
      <w:pPr>
        <w:ind w:firstLine="720"/>
        <w:jc w:val="both"/>
        <w:textAlignment w:val="baseline"/>
        <w:rPr>
          <w:rFonts w:eastAsia="Calibri" w:cs="Times New Roman"/>
          <w:b/>
          <w:iCs/>
          <w:color w:val="000000"/>
          <w:szCs w:val="24"/>
        </w:rPr>
      </w:pPr>
      <w:r w:rsidRPr="0074452F">
        <w:rPr>
          <w:rFonts w:eastAsia="Calibri" w:cs="Times New Roman"/>
          <w:b/>
          <w:iCs/>
          <w:color w:val="000000"/>
          <w:szCs w:val="24"/>
        </w:rPr>
        <w:t xml:space="preserve">ТЕМА: Интегритет власти </w:t>
      </w:r>
    </w:p>
    <w:p w:rsidR="00B40223" w:rsidRPr="00701786" w:rsidRDefault="00585583" w:rsidP="00A14A7A">
      <w:pPr>
        <w:ind w:firstLine="720"/>
        <w:jc w:val="both"/>
        <w:textAlignment w:val="baseline"/>
        <w:rPr>
          <w:rFonts w:eastAsia="Calibri" w:cs="Times New Roman"/>
          <w:iCs/>
          <w:szCs w:val="24"/>
        </w:rPr>
      </w:pPr>
      <w:r w:rsidRPr="00F9029D">
        <w:rPr>
          <w:rFonts w:eastAsia="Calibri" w:cs="Times New Roman"/>
          <w:b/>
          <w:iCs/>
          <w:color w:val="000000"/>
          <w:szCs w:val="24"/>
        </w:rPr>
        <w:t xml:space="preserve"> </w:t>
      </w:r>
      <w:r w:rsidR="00B40223" w:rsidRPr="00701786">
        <w:rPr>
          <w:rFonts w:eastAsia="Calibri" w:cs="Times New Roman"/>
          <w:b/>
          <w:iCs/>
          <w:szCs w:val="24"/>
        </w:rPr>
        <w:t>ОБАВЕЗА</w:t>
      </w:r>
      <w:r w:rsidR="00365F3B" w:rsidRPr="00701786">
        <w:rPr>
          <w:rFonts w:eastAsia="Calibri" w:cs="Times New Roman"/>
          <w:b/>
          <w:iCs/>
          <w:szCs w:val="24"/>
        </w:rPr>
        <w:t xml:space="preserve"> 1</w:t>
      </w:r>
      <w:r w:rsidR="00B40223" w:rsidRPr="00701786">
        <w:rPr>
          <w:rFonts w:eastAsia="Calibri" w:cs="Times New Roman"/>
          <w:b/>
          <w:iCs/>
          <w:szCs w:val="24"/>
        </w:rPr>
        <w:t>:</w:t>
      </w:r>
      <w:r w:rsidRPr="00701786">
        <w:rPr>
          <w:rFonts w:eastAsia="Calibri" w:cs="Times New Roman"/>
          <w:iCs/>
          <w:szCs w:val="24"/>
        </w:rPr>
        <w:t xml:space="preserve"> Увођење online апликације чијом применом ће јавности бити доступни подаци о трошењу јавних средстава од стране органа јавне власти (свих директних и индиректних буџетских корисника). </w:t>
      </w:r>
    </w:p>
    <w:p w:rsidR="00B40223" w:rsidRPr="00701786" w:rsidRDefault="00B40223" w:rsidP="00A14A7A">
      <w:pPr>
        <w:ind w:firstLine="720"/>
        <w:jc w:val="both"/>
        <w:textAlignment w:val="baseline"/>
        <w:rPr>
          <w:rFonts w:eastAsia="Calibri" w:cs="Times New Roman"/>
          <w:iCs/>
          <w:szCs w:val="24"/>
        </w:rPr>
      </w:pPr>
      <w:proofErr w:type="gramStart"/>
      <w:r w:rsidRPr="00701786">
        <w:rPr>
          <w:rFonts w:eastAsia="Calibri" w:cs="Times New Roman"/>
          <w:iCs/>
          <w:szCs w:val="24"/>
        </w:rPr>
        <w:t xml:space="preserve">С обзиром да колеге из Агенције за борбу против корупције нису присутне на данашњем састанку али да су доставили мере које су прилично разрађене, у погледу њиховог спровођења потребно </w:t>
      </w:r>
      <w:r w:rsidR="005669E4" w:rsidRPr="00701786">
        <w:rPr>
          <w:rFonts w:eastAsia="Calibri" w:cs="Times New Roman"/>
          <w:iCs/>
          <w:szCs w:val="24"/>
        </w:rPr>
        <w:t>је консултовати и М</w:t>
      </w:r>
      <w:r w:rsidRPr="00701786">
        <w:rPr>
          <w:rFonts w:eastAsia="Calibri" w:cs="Times New Roman"/>
          <w:iCs/>
          <w:szCs w:val="24"/>
        </w:rPr>
        <w:t xml:space="preserve">инистарство финансија, што се првенствено односи на </w:t>
      </w:r>
      <w:r w:rsidR="002A4F39" w:rsidRPr="00701786">
        <w:rPr>
          <w:rFonts w:eastAsia="Calibri" w:cs="Times New Roman"/>
          <w:iCs/>
          <w:szCs w:val="24"/>
        </w:rPr>
        <w:t>ову</w:t>
      </w:r>
      <w:r w:rsidRPr="00701786">
        <w:rPr>
          <w:rFonts w:eastAsia="Calibri" w:cs="Times New Roman"/>
          <w:iCs/>
          <w:szCs w:val="24"/>
        </w:rPr>
        <w:t xml:space="preserve"> обавезу.</w:t>
      </w:r>
      <w:proofErr w:type="gramEnd"/>
      <w:r w:rsidRPr="00701786">
        <w:rPr>
          <w:rFonts w:eastAsia="Calibri" w:cs="Times New Roman"/>
          <w:iCs/>
          <w:szCs w:val="24"/>
        </w:rPr>
        <w:t xml:space="preserve"> </w:t>
      </w:r>
    </w:p>
    <w:p w:rsidR="00701786" w:rsidRDefault="00383192" w:rsidP="00383192">
      <w:pPr>
        <w:ind w:firstLine="720"/>
        <w:jc w:val="both"/>
        <w:textAlignment w:val="baseline"/>
        <w:rPr>
          <w:rFonts w:eastAsia="Calibri" w:cs="Times New Roman"/>
          <w:iCs/>
          <w:color w:val="000000"/>
          <w:szCs w:val="24"/>
        </w:rPr>
      </w:pPr>
      <w:r>
        <w:rPr>
          <w:rFonts w:eastAsia="Calibri" w:cs="Times New Roman"/>
          <w:iCs/>
          <w:color w:val="000000"/>
          <w:szCs w:val="24"/>
        </w:rPr>
        <w:t xml:space="preserve">Слична обавеза предложена је у оквиру теме Отворени подаци – која се  односила на успостављање сервиса „Супервизор“ по узору на онај који већ постоји у Словенији. </w:t>
      </w:r>
      <w:r w:rsidR="009F7B8C">
        <w:rPr>
          <w:rFonts w:eastAsia="Calibri" w:cs="Times New Roman"/>
          <w:iCs/>
          <w:color w:val="000000"/>
          <w:szCs w:val="24"/>
        </w:rPr>
        <w:t>Оба предлога су у вези са иницијативом отварања података.</w:t>
      </w:r>
    </w:p>
    <w:p w:rsidR="00383192" w:rsidRDefault="00383192" w:rsidP="00383192">
      <w:pPr>
        <w:ind w:firstLine="720"/>
        <w:jc w:val="both"/>
        <w:textAlignment w:val="baseline"/>
        <w:rPr>
          <w:rFonts w:eastAsia="Calibri" w:cs="Times New Roman"/>
          <w:iCs/>
          <w:color w:val="000000"/>
          <w:szCs w:val="24"/>
        </w:rPr>
      </w:pPr>
      <w:proofErr w:type="gramStart"/>
      <w:r>
        <w:rPr>
          <w:rFonts w:eastAsia="Calibri" w:cs="Times New Roman"/>
          <w:iCs/>
          <w:color w:val="000000"/>
          <w:szCs w:val="24"/>
        </w:rPr>
        <w:t xml:space="preserve">Драгана Брајовић је истакла да је </w:t>
      </w:r>
      <w:r w:rsidR="00701786">
        <w:rPr>
          <w:rFonts w:eastAsia="Calibri" w:cs="Times New Roman"/>
          <w:iCs/>
          <w:color w:val="000000"/>
          <w:szCs w:val="24"/>
        </w:rPr>
        <w:t>ова</w:t>
      </w:r>
      <w:r>
        <w:rPr>
          <w:rFonts w:eastAsia="Calibri" w:cs="Times New Roman"/>
          <w:iCs/>
          <w:color w:val="000000"/>
          <w:szCs w:val="24"/>
        </w:rPr>
        <w:t xml:space="preserve"> мера већ била предвиђена и за други акциони план за ПОУ</w:t>
      </w:r>
      <w:r w:rsidR="009F7B8C">
        <w:rPr>
          <w:rFonts w:eastAsia="Calibri" w:cs="Times New Roman"/>
          <w:iCs/>
          <w:color w:val="000000"/>
          <w:szCs w:val="24"/>
        </w:rPr>
        <w:t>,</w:t>
      </w:r>
      <w:r>
        <w:rPr>
          <w:rFonts w:eastAsia="Calibri" w:cs="Times New Roman"/>
          <w:iCs/>
          <w:color w:val="000000"/>
          <w:szCs w:val="24"/>
        </w:rPr>
        <w:t xml:space="preserve"> али да тада није била укључена у АП, као и да је сада поновљен исти предлог.</w:t>
      </w:r>
      <w:proofErr w:type="gramEnd"/>
      <w:r>
        <w:rPr>
          <w:rFonts w:eastAsia="Calibri" w:cs="Times New Roman"/>
          <w:iCs/>
          <w:color w:val="000000"/>
          <w:szCs w:val="24"/>
        </w:rPr>
        <w:t xml:space="preserve"> </w:t>
      </w:r>
      <w:proofErr w:type="gramStart"/>
      <w:r>
        <w:rPr>
          <w:rFonts w:eastAsia="Calibri" w:cs="Times New Roman"/>
          <w:iCs/>
          <w:color w:val="000000"/>
          <w:szCs w:val="24"/>
        </w:rPr>
        <w:t>Немања Ненадић је додао да овим подацима код нас располаже Управа за трезор а у Словенији је то њихова антикорупцијска агенција.</w:t>
      </w:r>
      <w:proofErr w:type="gramEnd"/>
      <w:r>
        <w:rPr>
          <w:rFonts w:eastAsia="Calibri" w:cs="Times New Roman"/>
          <w:iCs/>
          <w:color w:val="000000"/>
          <w:szCs w:val="24"/>
        </w:rPr>
        <w:t xml:space="preserve"> </w:t>
      </w:r>
      <w:proofErr w:type="gramStart"/>
      <w:r>
        <w:rPr>
          <w:rFonts w:eastAsia="Calibri" w:cs="Times New Roman"/>
          <w:iCs/>
          <w:color w:val="000000"/>
          <w:szCs w:val="24"/>
        </w:rPr>
        <w:t>Суштина је у томе да Управа за трезор отвори податке.</w:t>
      </w:r>
      <w:proofErr w:type="gramEnd"/>
      <w:r>
        <w:rPr>
          <w:rFonts w:eastAsia="Calibri" w:cs="Times New Roman"/>
          <w:iCs/>
          <w:color w:val="000000"/>
          <w:szCs w:val="24"/>
        </w:rPr>
        <w:t xml:space="preserve"> </w:t>
      </w:r>
      <w:r w:rsidRPr="00D572F2">
        <w:rPr>
          <w:rFonts w:eastAsia="Calibri" w:cs="Times New Roman"/>
          <w:iCs/>
          <w:color w:val="000000"/>
          <w:szCs w:val="24"/>
        </w:rPr>
        <w:t xml:space="preserve">Славенка Мијушковић из Министарства трговине, туризма и телекомуникација је указала да је Закон о електронској управи правни основ за отварање података, с обзиром на </w:t>
      </w:r>
      <w:proofErr w:type="gramStart"/>
      <w:r w:rsidRPr="00D572F2">
        <w:rPr>
          <w:rFonts w:eastAsia="Calibri" w:cs="Times New Roman"/>
          <w:iCs/>
          <w:color w:val="000000"/>
          <w:szCs w:val="24"/>
        </w:rPr>
        <w:t>то  да</w:t>
      </w:r>
      <w:proofErr w:type="gramEnd"/>
      <w:r w:rsidRPr="00D572F2">
        <w:rPr>
          <w:rFonts w:eastAsia="Calibri" w:cs="Times New Roman"/>
          <w:iCs/>
          <w:color w:val="000000"/>
          <w:szCs w:val="24"/>
        </w:rPr>
        <w:t xml:space="preserve"> је у наведеном Закону предвиђена обавеза отварања података.</w:t>
      </w:r>
    </w:p>
    <w:p w:rsidR="00701786" w:rsidRDefault="00701786" w:rsidP="00701786">
      <w:pPr>
        <w:ind w:firstLine="720"/>
        <w:jc w:val="both"/>
        <w:textAlignment w:val="baseline"/>
        <w:rPr>
          <w:rFonts w:eastAsia="Calibri" w:cs="Times New Roman"/>
          <w:iCs/>
          <w:color w:val="000000"/>
          <w:szCs w:val="24"/>
        </w:rPr>
      </w:pPr>
      <w:r>
        <w:rPr>
          <w:rFonts w:eastAsia="Calibri" w:cs="Times New Roman"/>
          <w:iCs/>
          <w:color w:val="000000"/>
          <w:szCs w:val="24"/>
        </w:rPr>
        <w:t xml:space="preserve">Љиљана Узелац </w:t>
      </w:r>
      <w:r w:rsidR="00383192">
        <w:rPr>
          <w:rFonts w:eastAsia="Calibri" w:cs="Times New Roman"/>
          <w:iCs/>
          <w:color w:val="000000"/>
          <w:szCs w:val="24"/>
        </w:rPr>
        <w:t xml:space="preserve">је указала </w:t>
      </w:r>
      <w:r>
        <w:rPr>
          <w:rFonts w:eastAsia="Calibri" w:cs="Times New Roman"/>
          <w:iCs/>
          <w:color w:val="000000"/>
          <w:szCs w:val="24"/>
        </w:rPr>
        <w:t xml:space="preserve">на то </w:t>
      </w:r>
      <w:r w:rsidR="00383192">
        <w:rPr>
          <w:rFonts w:eastAsia="Calibri" w:cs="Times New Roman"/>
          <w:iCs/>
          <w:color w:val="000000"/>
          <w:szCs w:val="24"/>
        </w:rPr>
        <w:t>да би било значајно да се одмах на почетку израде акционог плана зна да ли је могуће отворити податке Управе за трезор, да се не би поновила ситуација од претходне године, када је мера била искључена из предлога акционог плана пред његово упућивање Влади. Ако није могуће отворити наведене податке, таква мера се не треба ни предвиђати</w:t>
      </w:r>
      <w:r>
        <w:rPr>
          <w:rFonts w:eastAsia="Calibri" w:cs="Times New Roman"/>
          <w:iCs/>
          <w:color w:val="000000"/>
          <w:szCs w:val="24"/>
        </w:rPr>
        <w:t>.</w:t>
      </w:r>
      <w:r w:rsidR="00383192">
        <w:rPr>
          <w:rFonts w:eastAsia="Calibri" w:cs="Times New Roman"/>
          <w:iCs/>
          <w:color w:val="000000"/>
          <w:szCs w:val="24"/>
        </w:rPr>
        <w:t xml:space="preserve"> </w:t>
      </w:r>
      <w:proofErr w:type="gramStart"/>
      <w:r w:rsidR="00383192">
        <w:rPr>
          <w:rFonts w:eastAsia="Calibri" w:cs="Times New Roman"/>
          <w:iCs/>
          <w:color w:val="000000"/>
          <w:szCs w:val="24"/>
        </w:rPr>
        <w:t>Драгана Брајовић је указала на то да приликом доношења акционог плана, коначну одлуку о некој мери доносе органи који су надлежни за њено спровођење.</w:t>
      </w:r>
      <w:proofErr w:type="gramEnd"/>
      <w:r w:rsidR="00383192">
        <w:rPr>
          <w:rFonts w:eastAsia="Calibri" w:cs="Times New Roman"/>
          <w:iCs/>
          <w:color w:val="000000"/>
          <w:szCs w:val="24"/>
        </w:rPr>
        <w:t xml:space="preserve"> </w:t>
      </w:r>
      <w:proofErr w:type="gramStart"/>
      <w:r w:rsidR="00383192">
        <w:rPr>
          <w:rFonts w:eastAsia="Calibri" w:cs="Times New Roman"/>
          <w:iCs/>
          <w:color w:val="000000"/>
          <w:szCs w:val="24"/>
        </w:rPr>
        <w:t>Када је конкретно у питању</w:t>
      </w:r>
      <w:r>
        <w:rPr>
          <w:rFonts w:eastAsia="Calibri" w:cs="Times New Roman"/>
          <w:iCs/>
          <w:color w:val="000000"/>
          <w:szCs w:val="24"/>
        </w:rPr>
        <w:t xml:space="preserve"> ова обавеза,</w:t>
      </w:r>
      <w:r w:rsidR="00383192">
        <w:rPr>
          <w:rFonts w:eastAsia="Calibri" w:cs="Times New Roman"/>
          <w:iCs/>
          <w:color w:val="000000"/>
          <w:szCs w:val="24"/>
        </w:rPr>
        <w:t xml:space="preserve"> коначну одлуку ће имати Министарство финансија</w:t>
      </w:r>
      <w:r>
        <w:rPr>
          <w:rFonts w:eastAsia="Calibri" w:cs="Times New Roman"/>
          <w:iCs/>
          <w:color w:val="000000"/>
          <w:szCs w:val="24"/>
        </w:rPr>
        <w:t xml:space="preserve"> и потребно је да се изјасни у вези са њеним спровођењем.</w:t>
      </w:r>
      <w:proofErr w:type="gramEnd"/>
      <w:r>
        <w:rPr>
          <w:rFonts w:eastAsia="Calibri" w:cs="Times New Roman"/>
          <w:iCs/>
          <w:color w:val="000000"/>
          <w:szCs w:val="24"/>
        </w:rPr>
        <w:t xml:space="preserve"> Представник Министарства финансија, Весна</w:t>
      </w:r>
      <w:r w:rsidR="00383192">
        <w:rPr>
          <w:rFonts w:eastAsia="Calibri" w:cs="Times New Roman"/>
          <w:iCs/>
          <w:color w:val="000000"/>
          <w:szCs w:val="24"/>
        </w:rPr>
        <w:t xml:space="preserve"> Јевтић, напоменула </w:t>
      </w:r>
      <w:r>
        <w:rPr>
          <w:rFonts w:eastAsia="Calibri" w:cs="Times New Roman"/>
          <w:iCs/>
          <w:color w:val="000000"/>
          <w:szCs w:val="24"/>
        </w:rPr>
        <w:t xml:space="preserve">је </w:t>
      </w:r>
      <w:r w:rsidR="00383192">
        <w:rPr>
          <w:rFonts w:eastAsia="Calibri" w:cs="Times New Roman"/>
          <w:iCs/>
          <w:color w:val="000000"/>
          <w:szCs w:val="24"/>
        </w:rPr>
        <w:t xml:space="preserve">да ће достављена </w:t>
      </w:r>
      <w:r>
        <w:rPr>
          <w:rFonts w:eastAsia="Calibri" w:cs="Times New Roman"/>
          <w:iCs/>
          <w:color w:val="000000"/>
          <w:szCs w:val="24"/>
        </w:rPr>
        <w:t xml:space="preserve">мера бити размотрена </w:t>
      </w:r>
      <w:r w:rsidR="00383192">
        <w:rPr>
          <w:rFonts w:eastAsia="Calibri" w:cs="Times New Roman"/>
          <w:iCs/>
          <w:color w:val="000000"/>
          <w:szCs w:val="24"/>
        </w:rPr>
        <w:t xml:space="preserve">у </w:t>
      </w:r>
      <w:r w:rsidR="00383192" w:rsidRPr="00701786">
        <w:rPr>
          <w:rFonts w:eastAsia="Calibri" w:cs="Times New Roman"/>
          <w:iCs/>
          <w:color w:val="000000"/>
          <w:szCs w:val="24"/>
        </w:rPr>
        <w:t>сарадњи са Управом за трезор</w:t>
      </w:r>
      <w:r w:rsidRPr="00701786">
        <w:rPr>
          <w:rFonts w:eastAsia="Calibri" w:cs="Times New Roman"/>
          <w:iCs/>
          <w:color w:val="000000"/>
          <w:szCs w:val="24"/>
        </w:rPr>
        <w:t>, како би се видело</w:t>
      </w:r>
      <w:r w:rsidR="00383192" w:rsidRPr="00701786">
        <w:rPr>
          <w:rFonts w:eastAsia="Calibri" w:cs="Times New Roman"/>
          <w:iCs/>
          <w:color w:val="000000"/>
          <w:szCs w:val="24"/>
        </w:rPr>
        <w:t xml:space="preserve"> да ли је њено спровођење могуће. </w:t>
      </w:r>
      <w:r w:rsidRPr="00701786">
        <w:rPr>
          <w:rFonts w:eastAsia="Calibri" w:cs="Times New Roman"/>
          <w:iCs/>
          <w:color w:val="000000"/>
          <w:szCs w:val="24"/>
        </w:rPr>
        <w:t>Указала је и на то да ће одговор Управе за трезор највероватније бити исти као и претходне године, с обзиром на то да се правни оквир и остали предуслови нису изменили.</w:t>
      </w:r>
      <w:r>
        <w:rPr>
          <w:rFonts w:eastAsia="Calibri" w:cs="Times New Roman"/>
          <w:iCs/>
          <w:color w:val="000000"/>
          <w:szCs w:val="24"/>
        </w:rPr>
        <w:t xml:space="preserve"> </w:t>
      </w:r>
    </w:p>
    <w:p w:rsidR="009F7B8C" w:rsidRDefault="009F7B8C" w:rsidP="009F7B8C">
      <w:pPr>
        <w:ind w:firstLine="720"/>
        <w:jc w:val="both"/>
        <w:textAlignment w:val="baseline"/>
        <w:rPr>
          <w:rFonts w:eastAsia="Calibri" w:cs="Times New Roman"/>
          <w:iCs/>
          <w:color w:val="000000"/>
          <w:szCs w:val="24"/>
        </w:rPr>
      </w:pPr>
      <w:proofErr w:type="gramStart"/>
      <w:r w:rsidRPr="009F7B8C">
        <w:rPr>
          <w:rFonts w:eastAsia="Calibri" w:cs="Times New Roman"/>
          <w:iCs/>
          <w:color w:val="000000"/>
          <w:szCs w:val="24"/>
        </w:rPr>
        <w:t>Иван Радојевић је упитао, имајући у виду наведно, каква је уопште улога цивилног друштва у овом процесу, Министарства као координатора и ове иницијативе.</w:t>
      </w:r>
      <w:proofErr w:type="gramEnd"/>
      <w:r w:rsidRPr="009F7B8C">
        <w:rPr>
          <w:rFonts w:eastAsia="Calibri" w:cs="Times New Roman"/>
          <w:iCs/>
          <w:color w:val="000000"/>
          <w:szCs w:val="24"/>
        </w:rPr>
        <w:t xml:space="preserve">  </w:t>
      </w:r>
      <w:proofErr w:type="gramStart"/>
      <w:r w:rsidRPr="009F7B8C">
        <w:rPr>
          <w:rFonts w:eastAsia="Calibri" w:cs="Times New Roman"/>
          <w:iCs/>
          <w:color w:val="000000"/>
          <w:szCs w:val="24"/>
        </w:rPr>
        <w:t xml:space="preserve">Драгана Брајовић се надовезала на излагање и указала на то да је иницијатива отварања података заправо </w:t>
      </w:r>
      <w:r>
        <w:rPr>
          <w:rFonts w:eastAsia="Calibri" w:cs="Times New Roman"/>
          <w:iCs/>
          <w:color w:val="000000"/>
          <w:szCs w:val="24"/>
        </w:rPr>
        <w:t xml:space="preserve">дуг </w:t>
      </w:r>
      <w:r w:rsidRPr="009F7B8C">
        <w:rPr>
          <w:rFonts w:eastAsia="Calibri" w:cs="Times New Roman"/>
          <w:iCs/>
          <w:color w:val="000000"/>
          <w:szCs w:val="24"/>
        </w:rPr>
        <w:t>процес и да је потребно много напора и залаганња да би се остварио напредак, јер нису сви органи подједнако мотивисани и спремни за отварање података.</w:t>
      </w:r>
      <w:proofErr w:type="gramEnd"/>
      <w:r w:rsidRPr="009F7B8C">
        <w:rPr>
          <w:rFonts w:eastAsia="Calibri" w:cs="Times New Roman"/>
          <w:iCs/>
          <w:color w:val="000000"/>
          <w:szCs w:val="24"/>
        </w:rPr>
        <w:t xml:space="preserve"> </w:t>
      </w:r>
      <w:proofErr w:type="gramStart"/>
      <w:r w:rsidRPr="009F7B8C">
        <w:rPr>
          <w:rFonts w:eastAsia="Calibri" w:cs="Times New Roman"/>
          <w:iCs/>
          <w:color w:val="000000"/>
          <w:szCs w:val="24"/>
        </w:rPr>
        <w:t xml:space="preserve">Љиљана Узелац је истакла да је питање отворених података код нас управо покренуто кроз ПОУ, да иде врло споро али да </w:t>
      </w:r>
      <w:r>
        <w:rPr>
          <w:rFonts w:eastAsia="Calibri" w:cs="Times New Roman"/>
          <w:iCs/>
          <w:color w:val="000000"/>
          <w:szCs w:val="24"/>
        </w:rPr>
        <w:t>помака има.</w:t>
      </w:r>
      <w:proofErr w:type="gramEnd"/>
      <w:r>
        <w:rPr>
          <w:rFonts w:eastAsia="Calibri" w:cs="Times New Roman"/>
          <w:iCs/>
          <w:color w:val="000000"/>
          <w:szCs w:val="24"/>
        </w:rPr>
        <w:t xml:space="preserve"> П</w:t>
      </w:r>
      <w:r w:rsidRPr="009F7B8C">
        <w:rPr>
          <w:rFonts w:eastAsia="Calibri" w:cs="Times New Roman"/>
          <w:iCs/>
          <w:color w:val="000000"/>
          <w:szCs w:val="24"/>
        </w:rPr>
        <w:t xml:space="preserve">ример за то је отварање буџета што пре две године није постојало као могућност. </w:t>
      </w:r>
      <w:proofErr w:type="gramStart"/>
      <w:r w:rsidRPr="009F7B8C">
        <w:rPr>
          <w:rFonts w:eastAsia="Calibri" w:cs="Times New Roman"/>
          <w:iCs/>
          <w:color w:val="000000"/>
          <w:szCs w:val="24"/>
        </w:rPr>
        <w:t>Указала је да је, иако то неће бити трансформативна мера, потребно размислити о промоцији и обукама у вези отворених података, јер је то очигледно потребно да би државни службеници били спремни за отварање података.</w:t>
      </w:r>
      <w:proofErr w:type="gramEnd"/>
      <w:r w:rsidRPr="009F7B8C">
        <w:rPr>
          <w:rFonts w:eastAsia="Calibri" w:cs="Times New Roman"/>
          <w:iCs/>
          <w:color w:val="000000"/>
          <w:szCs w:val="24"/>
        </w:rPr>
        <w:t xml:space="preserve"> </w:t>
      </w:r>
      <w:proofErr w:type="gramStart"/>
      <w:r w:rsidRPr="009F7B8C">
        <w:rPr>
          <w:rFonts w:eastAsia="Calibri" w:cs="Times New Roman"/>
          <w:iCs/>
          <w:color w:val="000000"/>
          <w:szCs w:val="24"/>
        </w:rPr>
        <w:t xml:space="preserve">Марија Кујачић </w:t>
      </w:r>
      <w:r w:rsidR="00104ADF" w:rsidRPr="00701786">
        <w:rPr>
          <w:rFonts w:eastAsia="Calibri" w:cs="Times New Roman"/>
          <w:iCs/>
          <w:color w:val="000000"/>
          <w:szCs w:val="24"/>
        </w:rPr>
        <w:t>из</w:t>
      </w:r>
      <w:r w:rsidR="00104ADF">
        <w:rPr>
          <w:rFonts w:eastAsia="Calibri" w:cs="Times New Roman"/>
          <w:iCs/>
          <w:color w:val="000000"/>
          <w:szCs w:val="24"/>
        </w:rPr>
        <w:t xml:space="preserve"> Канцеларије за информационе технологије </w:t>
      </w:r>
      <w:r w:rsidRPr="009F7B8C">
        <w:rPr>
          <w:rFonts w:eastAsia="Calibri" w:cs="Times New Roman"/>
          <w:iCs/>
          <w:color w:val="000000"/>
          <w:szCs w:val="24"/>
        </w:rPr>
        <w:t>надовезала</w:t>
      </w:r>
      <w:r w:rsidR="00104ADF" w:rsidRPr="00104ADF">
        <w:rPr>
          <w:rFonts w:eastAsia="Calibri" w:cs="Times New Roman"/>
          <w:iCs/>
          <w:color w:val="000000"/>
          <w:szCs w:val="24"/>
        </w:rPr>
        <w:t xml:space="preserve"> </w:t>
      </w:r>
      <w:r w:rsidR="00104ADF" w:rsidRPr="009F7B8C">
        <w:rPr>
          <w:rFonts w:eastAsia="Calibri" w:cs="Times New Roman"/>
          <w:iCs/>
          <w:color w:val="000000"/>
          <w:szCs w:val="24"/>
        </w:rPr>
        <w:t>се</w:t>
      </w:r>
      <w:r w:rsidRPr="009F7B8C">
        <w:rPr>
          <w:rFonts w:eastAsia="Calibri" w:cs="Times New Roman"/>
          <w:iCs/>
          <w:color w:val="000000"/>
          <w:szCs w:val="24"/>
        </w:rPr>
        <w:t xml:space="preserve"> и указала </w:t>
      </w:r>
      <w:r>
        <w:rPr>
          <w:rFonts w:eastAsia="Calibri" w:cs="Times New Roman"/>
          <w:iCs/>
          <w:color w:val="000000"/>
          <w:szCs w:val="24"/>
        </w:rPr>
        <w:t xml:space="preserve">на то </w:t>
      </w:r>
      <w:r w:rsidRPr="009F7B8C">
        <w:rPr>
          <w:rFonts w:eastAsia="Calibri" w:cs="Times New Roman"/>
          <w:iCs/>
          <w:color w:val="000000"/>
          <w:szCs w:val="24"/>
        </w:rPr>
        <w:t>да они кроз пројекат спроводе обуке, и да је то као мера већ предвиђено у више акционих планова</w:t>
      </w:r>
      <w:r>
        <w:rPr>
          <w:rFonts w:eastAsia="Calibri" w:cs="Times New Roman"/>
          <w:iCs/>
          <w:color w:val="000000"/>
          <w:szCs w:val="24"/>
        </w:rPr>
        <w:t>,</w:t>
      </w:r>
      <w:r w:rsidRPr="009F7B8C">
        <w:rPr>
          <w:rFonts w:eastAsia="Calibri" w:cs="Times New Roman"/>
          <w:iCs/>
          <w:color w:val="000000"/>
          <w:szCs w:val="24"/>
        </w:rPr>
        <w:t xml:space="preserve"> па је непотребно да се понавља и у акционом плану за ПОУ.</w:t>
      </w:r>
      <w:proofErr w:type="gramEnd"/>
    </w:p>
    <w:p w:rsidR="00383192" w:rsidRPr="00383192" w:rsidRDefault="00383192" w:rsidP="00A14A7A">
      <w:pPr>
        <w:ind w:firstLine="720"/>
        <w:jc w:val="both"/>
        <w:textAlignment w:val="baseline"/>
        <w:rPr>
          <w:rFonts w:eastAsia="Calibri" w:cs="Times New Roman"/>
          <w:iCs/>
          <w:color w:val="FF0000"/>
          <w:szCs w:val="24"/>
        </w:rPr>
      </w:pPr>
    </w:p>
    <w:p w:rsidR="0034523B" w:rsidRDefault="00585583" w:rsidP="00A14A7A">
      <w:pPr>
        <w:ind w:firstLine="720"/>
        <w:jc w:val="both"/>
        <w:textAlignment w:val="baseline"/>
        <w:rPr>
          <w:rFonts w:eastAsia="Calibri" w:cs="Times New Roman"/>
          <w:iCs/>
          <w:color w:val="000000"/>
          <w:szCs w:val="24"/>
        </w:rPr>
      </w:pPr>
      <w:r w:rsidRPr="00F9029D">
        <w:rPr>
          <w:rFonts w:eastAsia="Calibri" w:cs="Times New Roman"/>
          <w:b/>
          <w:iCs/>
          <w:color w:val="000000"/>
          <w:szCs w:val="24"/>
        </w:rPr>
        <w:t>ОБАВЕЗА</w:t>
      </w:r>
      <w:r w:rsidR="00365F3B" w:rsidRPr="00F9029D">
        <w:rPr>
          <w:rFonts w:eastAsia="Calibri" w:cs="Times New Roman"/>
          <w:b/>
          <w:iCs/>
          <w:color w:val="000000"/>
          <w:szCs w:val="24"/>
        </w:rPr>
        <w:t xml:space="preserve"> 2</w:t>
      </w:r>
      <w:r w:rsidRPr="00F9029D">
        <w:rPr>
          <w:rFonts w:eastAsia="Calibri" w:cs="Times New Roman"/>
          <w:b/>
          <w:iCs/>
          <w:color w:val="000000"/>
          <w:szCs w:val="24"/>
        </w:rPr>
        <w:t>:</w:t>
      </w:r>
      <w:r w:rsidRPr="00585583">
        <w:rPr>
          <w:rFonts w:eastAsia="Calibri" w:cs="Times New Roman"/>
          <w:iCs/>
          <w:color w:val="000000"/>
          <w:szCs w:val="24"/>
        </w:rPr>
        <w:t xml:space="preserve"> Увођење економски најповољније понуде као примарног критеријума за оцењивање понуда у поступцима јавних набавки</w:t>
      </w:r>
      <w:r>
        <w:rPr>
          <w:rFonts w:eastAsia="Calibri" w:cs="Times New Roman"/>
          <w:iCs/>
          <w:color w:val="000000"/>
          <w:szCs w:val="24"/>
        </w:rPr>
        <w:t xml:space="preserve">. </w:t>
      </w:r>
    </w:p>
    <w:p w:rsidR="00C35606" w:rsidRDefault="0034523B" w:rsidP="00A14A7A">
      <w:pPr>
        <w:ind w:firstLine="720"/>
        <w:jc w:val="both"/>
        <w:textAlignment w:val="baseline"/>
        <w:rPr>
          <w:rFonts w:eastAsia="Calibri" w:cs="Times New Roman"/>
          <w:iCs/>
          <w:color w:val="000000"/>
          <w:szCs w:val="24"/>
        </w:rPr>
      </w:pPr>
      <w:r>
        <w:rPr>
          <w:rFonts w:eastAsia="Calibri" w:cs="Times New Roman"/>
          <w:iCs/>
          <w:color w:val="000000"/>
          <w:szCs w:val="24"/>
        </w:rPr>
        <w:t>П</w:t>
      </w:r>
      <w:r w:rsidR="00585583" w:rsidRPr="00585583">
        <w:rPr>
          <w:rFonts w:eastAsia="Calibri" w:cs="Times New Roman"/>
          <w:iCs/>
          <w:color w:val="000000"/>
          <w:szCs w:val="24"/>
        </w:rPr>
        <w:t>остоје две врсте критеријума за оцењивање понуда у поступцима јавних набавки – економски најповољнија понуда и најнижа понуђена цена. У пракси, органи јавне власти се приликом оцењивања понуда најчешће одлучују за примену кр</w:t>
      </w:r>
      <w:r w:rsidR="00585583">
        <w:rPr>
          <w:rFonts w:eastAsia="Calibri" w:cs="Times New Roman"/>
          <w:iCs/>
          <w:color w:val="000000"/>
          <w:szCs w:val="24"/>
        </w:rPr>
        <w:t xml:space="preserve">итеријума најниже понуђене цене, што на крају нема увек позитиван утицај. Због тога се предлаже </w:t>
      </w:r>
      <w:r w:rsidR="00585583" w:rsidRPr="00585583">
        <w:rPr>
          <w:rFonts w:eastAsia="Calibri" w:cs="Times New Roman"/>
          <w:iCs/>
          <w:color w:val="000000"/>
          <w:szCs w:val="24"/>
        </w:rPr>
        <w:t>Увођење економски најповољније понуде као примарног критеријума за оцењивање понуда у поступцима јавних набавки</w:t>
      </w:r>
      <w:r w:rsidR="00585583">
        <w:rPr>
          <w:rFonts w:eastAsia="Calibri" w:cs="Times New Roman"/>
          <w:iCs/>
          <w:color w:val="000000"/>
          <w:szCs w:val="24"/>
        </w:rPr>
        <w:t>. Наведена обавеза подразумева измену закона о јавним набавкама, о чему се мора консултовати У</w:t>
      </w:r>
      <w:r w:rsidR="00917F0C">
        <w:rPr>
          <w:rFonts w:eastAsia="Calibri" w:cs="Times New Roman"/>
          <w:iCs/>
          <w:color w:val="000000"/>
          <w:szCs w:val="24"/>
        </w:rPr>
        <w:t>права за јавне набавке и Министарство финансија</w:t>
      </w:r>
      <w:r w:rsidR="003B069A">
        <w:rPr>
          <w:rFonts w:eastAsia="Calibri" w:cs="Times New Roman"/>
          <w:iCs/>
          <w:color w:val="000000"/>
          <w:szCs w:val="24"/>
        </w:rPr>
        <w:t xml:space="preserve">. Наведена мера ће бити достављена </w:t>
      </w:r>
      <w:r w:rsidR="00917F0C">
        <w:rPr>
          <w:rFonts w:eastAsia="Calibri" w:cs="Times New Roman"/>
          <w:iCs/>
          <w:color w:val="000000"/>
          <w:szCs w:val="24"/>
        </w:rPr>
        <w:t>Управи за јавне набавке и чланови Радне групе</w:t>
      </w:r>
      <w:r w:rsidR="003B069A">
        <w:rPr>
          <w:rFonts w:eastAsia="Calibri" w:cs="Times New Roman"/>
          <w:iCs/>
          <w:color w:val="000000"/>
          <w:szCs w:val="24"/>
        </w:rPr>
        <w:t xml:space="preserve"> ће бити обавештени о исходу.</w:t>
      </w:r>
    </w:p>
    <w:p w:rsidR="004C2DE4" w:rsidRDefault="00C35606" w:rsidP="00A14A7A">
      <w:pPr>
        <w:ind w:firstLine="720"/>
        <w:jc w:val="both"/>
        <w:textAlignment w:val="baseline"/>
        <w:rPr>
          <w:rFonts w:eastAsia="Calibri" w:cs="Times New Roman"/>
          <w:iCs/>
          <w:color w:val="000000"/>
          <w:szCs w:val="24"/>
        </w:rPr>
      </w:pPr>
      <w:r w:rsidRPr="00F9029D">
        <w:rPr>
          <w:rFonts w:eastAsia="Calibri" w:cs="Times New Roman"/>
          <w:b/>
          <w:iCs/>
          <w:color w:val="000000"/>
          <w:szCs w:val="24"/>
        </w:rPr>
        <w:t>ОБАВЕЗА</w:t>
      </w:r>
      <w:r w:rsidR="00365F3B" w:rsidRPr="00F9029D">
        <w:rPr>
          <w:rFonts w:eastAsia="Calibri" w:cs="Times New Roman"/>
          <w:b/>
          <w:iCs/>
          <w:color w:val="000000"/>
          <w:szCs w:val="24"/>
        </w:rPr>
        <w:t xml:space="preserve"> 3</w:t>
      </w:r>
      <w:r w:rsidRPr="00F9029D">
        <w:rPr>
          <w:rFonts w:eastAsia="Calibri" w:cs="Times New Roman"/>
          <w:b/>
          <w:iCs/>
          <w:color w:val="000000"/>
          <w:szCs w:val="24"/>
        </w:rPr>
        <w:t>:</w:t>
      </w:r>
      <w:r w:rsidRPr="00C35606">
        <w:rPr>
          <w:rFonts w:eastAsia="Calibri" w:cs="Times New Roman"/>
          <w:iCs/>
          <w:color w:val="000000"/>
          <w:szCs w:val="24"/>
        </w:rPr>
        <w:t xml:space="preserve"> Регулисање области сукоба интереса за запослене и радно ангажоване у органима јавне власти</w:t>
      </w:r>
      <w:r>
        <w:rPr>
          <w:rFonts w:eastAsia="Calibri" w:cs="Times New Roman"/>
          <w:iCs/>
          <w:color w:val="000000"/>
          <w:szCs w:val="24"/>
        </w:rPr>
        <w:t xml:space="preserve">. </w:t>
      </w:r>
    </w:p>
    <w:p w:rsidR="004C2DE4" w:rsidRPr="0081075A" w:rsidRDefault="004C2DE4" w:rsidP="00A14A7A">
      <w:pPr>
        <w:ind w:firstLine="720"/>
        <w:jc w:val="both"/>
        <w:textAlignment w:val="baseline"/>
        <w:rPr>
          <w:rFonts w:eastAsia="Calibri" w:cs="Times New Roman"/>
          <w:iCs/>
          <w:color w:val="000000"/>
          <w:szCs w:val="24"/>
        </w:rPr>
      </w:pPr>
      <w:r w:rsidRPr="0081075A">
        <w:rPr>
          <w:rFonts w:eastAsia="Calibri" w:cs="Times New Roman"/>
          <w:iCs/>
          <w:color w:val="000000"/>
          <w:szCs w:val="24"/>
        </w:rPr>
        <w:t>Ј</w:t>
      </w:r>
      <w:r w:rsidR="00C35606" w:rsidRPr="0081075A">
        <w:rPr>
          <w:rFonts w:eastAsia="Calibri" w:cs="Times New Roman"/>
          <w:iCs/>
          <w:color w:val="000000"/>
          <w:szCs w:val="24"/>
        </w:rPr>
        <w:t xml:space="preserve">едном од активности у акционом плану </w:t>
      </w:r>
      <w:r w:rsidRPr="0081075A">
        <w:rPr>
          <w:rFonts w:eastAsia="Calibri" w:cs="Times New Roman"/>
          <w:iCs/>
          <w:color w:val="000000"/>
          <w:szCs w:val="24"/>
        </w:rPr>
        <w:t>з</w:t>
      </w:r>
      <w:r w:rsidR="00C35606" w:rsidRPr="0081075A">
        <w:rPr>
          <w:rFonts w:eastAsia="Calibri" w:cs="Times New Roman"/>
          <w:iCs/>
          <w:color w:val="000000"/>
          <w:szCs w:val="24"/>
        </w:rPr>
        <w:t>а</w:t>
      </w:r>
      <w:r w:rsidRPr="0081075A">
        <w:rPr>
          <w:rFonts w:eastAsia="Calibri" w:cs="Times New Roman"/>
          <w:iCs/>
          <w:color w:val="000000"/>
          <w:szCs w:val="24"/>
        </w:rPr>
        <w:t xml:space="preserve"> Поглавље</w:t>
      </w:r>
      <w:r w:rsidR="00C35606" w:rsidRPr="0081075A">
        <w:rPr>
          <w:rFonts w:eastAsia="Calibri" w:cs="Times New Roman"/>
          <w:iCs/>
          <w:color w:val="000000"/>
          <w:szCs w:val="24"/>
        </w:rPr>
        <w:t xml:space="preserve"> 23 предвиђено је да се зaкoнoм урeди спрeчaвaњe сукoбa интeрeсa државних службеника, али не и осталих запослених и ангажованих у органима јавне власти. У циљу решавања овог проблема, потребно је на основу међународних стандарда припремити  допуне Закона о државним службеницима, Закона о запосленима у аутономним покрајинама и јединицама локалне самоуправе, Закона о запосленима у јавним службама, као и других закона који уређују положај запослених и радно ангажованих у органима јавне власти, у делу који се односи на регулисање сукоба интереса. </w:t>
      </w:r>
    </w:p>
    <w:p w:rsidR="00585583" w:rsidRDefault="004C2DE4" w:rsidP="00A14A7A">
      <w:pPr>
        <w:ind w:firstLine="720"/>
        <w:jc w:val="both"/>
        <w:textAlignment w:val="baseline"/>
        <w:rPr>
          <w:rFonts w:eastAsia="Calibri" w:cs="Times New Roman"/>
          <w:iCs/>
          <w:color w:val="000000"/>
          <w:szCs w:val="24"/>
        </w:rPr>
      </w:pPr>
      <w:r w:rsidRPr="0081075A">
        <w:rPr>
          <w:rFonts w:eastAsia="Calibri" w:cs="Times New Roman"/>
          <w:iCs/>
          <w:color w:val="000000"/>
          <w:szCs w:val="24"/>
        </w:rPr>
        <w:t>Драгана Брајовић је напоменула да је у погледу наведеног потребно</w:t>
      </w:r>
      <w:r w:rsidR="00C35606" w:rsidRPr="0081075A">
        <w:rPr>
          <w:rFonts w:eastAsia="Calibri" w:cs="Times New Roman"/>
          <w:iCs/>
          <w:color w:val="000000"/>
          <w:szCs w:val="24"/>
        </w:rPr>
        <w:t xml:space="preserve"> консултовати Агенцију за </w:t>
      </w:r>
      <w:r w:rsidRPr="0081075A">
        <w:rPr>
          <w:rFonts w:eastAsia="Calibri" w:cs="Times New Roman"/>
          <w:iCs/>
          <w:color w:val="000000"/>
          <w:szCs w:val="24"/>
        </w:rPr>
        <w:t>борбу против корупције</w:t>
      </w:r>
      <w:r w:rsidR="00C35606" w:rsidRPr="0081075A">
        <w:rPr>
          <w:rFonts w:eastAsia="Calibri" w:cs="Times New Roman"/>
          <w:iCs/>
          <w:color w:val="000000"/>
          <w:szCs w:val="24"/>
        </w:rPr>
        <w:t xml:space="preserve"> јер </w:t>
      </w:r>
      <w:r w:rsidRPr="0081075A">
        <w:rPr>
          <w:rFonts w:eastAsia="Calibri" w:cs="Times New Roman"/>
          <w:iCs/>
          <w:color w:val="000000"/>
          <w:szCs w:val="24"/>
        </w:rPr>
        <w:t>се</w:t>
      </w:r>
      <w:r w:rsidR="0081075A">
        <w:rPr>
          <w:rFonts w:eastAsia="Calibri" w:cs="Times New Roman"/>
          <w:iCs/>
          <w:color w:val="000000"/>
          <w:szCs w:val="24"/>
        </w:rPr>
        <w:t>, према информацијама које је добила од колега који на томе раде,</w:t>
      </w:r>
      <w:r w:rsidRPr="0081075A">
        <w:rPr>
          <w:rFonts w:eastAsia="Calibri" w:cs="Times New Roman"/>
          <w:iCs/>
          <w:color w:val="000000"/>
          <w:szCs w:val="24"/>
        </w:rPr>
        <w:t xml:space="preserve"> </w:t>
      </w:r>
      <w:r w:rsidR="00003297" w:rsidRPr="0081075A">
        <w:rPr>
          <w:rFonts w:eastAsia="Calibri" w:cs="Times New Roman"/>
          <w:iCs/>
          <w:color w:val="000000"/>
          <w:szCs w:val="24"/>
        </w:rPr>
        <w:t>у оквиру измена</w:t>
      </w:r>
      <w:r w:rsidRPr="0081075A">
        <w:rPr>
          <w:rFonts w:eastAsia="Calibri" w:cs="Times New Roman"/>
          <w:iCs/>
          <w:color w:val="000000"/>
          <w:szCs w:val="24"/>
        </w:rPr>
        <w:t xml:space="preserve"> Закона о државним службеницима</w:t>
      </w:r>
      <w:r w:rsidR="00003297" w:rsidRPr="0081075A">
        <w:rPr>
          <w:rFonts w:eastAsia="Calibri" w:cs="Times New Roman"/>
          <w:iCs/>
          <w:color w:val="000000"/>
          <w:szCs w:val="24"/>
        </w:rPr>
        <w:t>,</w:t>
      </w:r>
      <w:r w:rsidR="00C35606" w:rsidRPr="0081075A">
        <w:rPr>
          <w:rFonts w:eastAsia="Calibri" w:cs="Times New Roman"/>
          <w:iCs/>
          <w:color w:val="000000"/>
          <w:szCs w:val="24"/>
        </w:rPr>
        <w:t xml:space="preserve"> у овом смислу већ ради измена </w:t>
      </w:r>
      <w:r w:rsidRPr="0081075A">
        <w:rPr>
          <w:rFonts w:eastAsia="Calibri" w:cs="Times New Roman"/>
          <w:iCs/>
          <w:color w:val="000000"/>
          <w:szCs w:val="24"/>
        </w:rPr>
        <w:t>која ће бити усвојена</w:t>
      </w:r>
      <w:r w:rsidR="00C35606" w:rsidRPr="0081075A">
        <w:rPr>
          <w:rFonts w:eastAsia="Calibri" w:cs="Times New Roman"/>
          <w:iCs/>
          <w:color w:val="000000"/>
          <w:szCs w:val="24"/>
        </w:rPr>
        <w:t xml:space="preserve"> у четвртом кварталу ове године, </w:t>
      </w:r>
      <w:r w:rsidRPr="0081075A">
        <w:rPr>
          <w:rFonts w:eastAsia="Calibri" w:cs="Times New Roman"/>
          <w:iCs/>
          <w:color w:val="000000"/>
          <w:szCs w:val="24"/>
        </w:rPr>
        <w:t>а што се тиче З</w:t>
      </w:r>
      <w:r w:rsidR="00C35606" w:rsidRPr="0081075A">
        <w:rPr>
          <w:rFonts w:eastAsia="Calibri" w:cs="Times New Roman"/>
          <w:iCs/>
          <w:color w:val="000000"/>
          <w:szCs w:val="24"/>
        </w:rPr>
        <w:t xml:space="preserve">акона о запосленима </w:t>
      </w:r>
      <w:proofErr w:type="gramStart"/>
      <w:r w:rsidR="00C35606" w:rsidRPr="0081075A">
        <w:rPr>
          <w:rFonts w:eastAsia="Calibri" w:cs="Times New Roman"/>
          <w:iCs/>
          <w:color w:val="000000"/>
          <w:szCs w:val="24"/>
        </w:rPr>
        <w:t xml:space="preserve">у  </w:t>
      </w:r>
      <w:r w:rsidRPr="0081075A">
        <w:rPr>
          <w:rFonts w:eastAsia="Calibri" w:cs="Times New Roman"/>
          <w:iCs/>
          <w:color w:val="000000"/>
          <w:szCs w:val="24"/>
        </w:rPr>
        <w:t>аутономним</w:t>
      </w:r>
      <w:proofErr w:type="gramEnd"/>
      <w:r w:rsidRPr="0081075A">
        <w:rPr>
          <w:rFonts w:eastAsia="Calibri" w:cs="Times New Roman"/>
          <w:iCs/>
          <w:color w:val="000000"/>
          <w:szCs w:val="24"/>
        </w:rPr>
        <w:t xml:space="preserve"> покрајинама и јединицама локалне самоуправе</w:t>
      </w:r>
      <w:r w:rsidR="00C35606" w:rsidRPr="0081075A">
        <w:rPr>
          <w:rFonts w:eastAsia="Calibri" w:cs="Times New Roman"/>
          <w:iCs/>
          <w:color w:val="000000"/>
          <w:szCs w:val="24"/>
        </w:rPr>
        <w:t>, у одредбама 39,40</w:t>
      </w:r>
      <w:r w:rsidR="00211A08" w:rsidRPr="0081075A">
        <w:rPr>
          <w:rFonts w:eastAsia="Calibri" w:cs="Times New Roman"/>
          <w:iCs/>
          <w:color w:val="000000"/>
          <w:szCs w:val="24"/>
        </w:rPr>
        <w:t>.</w:t>
      </w:r>
      <w:r w:rsidR="00C35606" w:rsidRPr="0081075A">
        <w:rPr>
          <w:rFonts w:eastAsia="Calibri" w:cs="Times New Roman"/>
          <w:iCs/>
          <w:color w:val="000000"/>
          <w:szCs w:val="24"/>
        </w:rPr>
        <w:t xml:space="preserve"> и 41. регули</w:t>
      </w:r>
      <w:r w:rsidRPr="0081075A">
        <w:rPr>
          <w:rFonts w:eastAsia="Calibri" w:cs="Times New Roman"/>
          <w:iCs/>
          <w:color w:val="000000"/>
          <w:szCs w:val="24"/>
        </w:rPr>
        <w:t>сано је питање сукоба интереса. С</w:t>
      </w:r>
      <w:r w:rsidR="00C35606" w:rsidRPr="0081075A">
        <w:rPr>
          <w:rFonts w:eastAsia="Calibri" w:cs="Times New Roman"/>
          <w:iCs/>
          <w:color w:val="000000"/>
          <w:szCs w:val="24"/>
        </w:rPr>
        <w:t xml:space="preserve"> обзиром да ће се наведени закони мењати због регулисања питања компетенција, може се предвидети да се тада и регулисање сукоба интер</w:t>
      </w:r>
      <w:r w:rsidR="00003297" w:rsidRPr="0081075A">
        <w:rPr>
          <w:rFonts w:eastAsia="Calibri" w:cs="Times New Roman"/>
          <w:iCs/>
          <w:color w:val="000000"/>
          <w:szCs w:val="24"/>
        </w:rPr>
        <w:t>е</w:t>
      </w:r>
      <w:r w:rsidR="00C35606" w:rsidRPr="0081075A">
        <w:rPr>
          <w:rFonts w:eastAsia="Calibri" w:cs="Times New Roman"/>
          <w:iCs/>
          <w:color w:val="000000"/>
          <w:szCs w:val="24"/>
        </w:rPr>
        <w:t xml:space="preserve">са прошири. Немања Ненадић је </w:t>
      </w:r>
      <w:r w:rsidR="00003297" w:rsidRPr="0081075A">
        <w:rPr>
          <w:rFonts w:eastAsia="Calibri" w:cs="Times New Roman"/>
          <w:iCs/>
          <w:color w:val="000000"/>
          <w:szCs w:val="24"/>
        </w:rPr>
        <w:t>указао да има смисла да се прих</w:t>
      </w:r>
      <w:r w:rsidR="00C35606" w:rsidRPr="0081075A">
        <w:rPr>
          <w:rFonts w:eastAsia="Calibri" w:cs="Times New Roman"/>
          <w:iCs/>
          <w:color w:val="000000"/>
          <w:szCs w:val="24"/>
        </w:rPr>
        <w:t>в</w:t>
      </w:r>
      <w:r w:rsidR="00003297" w:rsidRPr="0081075A">
        <w:rPr>
          <w:rFonts w:eastAsia="Calibri" w:cs="Times New Roman"/>
          <w:iCs/>
          <w:color w:val="000000"/>
          <w:szCs w:val="24"/>
        </w:rPr>
        <w:t>а</w:t>
      </w:r>
      <w:r w:rsidR="00C35606" w:rsidRPr="0081075A">
        <w:rPr>
          <w:rFonts w:eastAsia="Calibri" w:cs="Times New Roman"/>
          <w:iCs/>
          <w:color w:val="000000"/>
          <w:szCs w:val="24"/>
        </w:rPr>
        <w:t xml:space="preserve">ти ова </w:t>
      </w:r>
      <w:r w:rsidRPr="0081075A">
        <w:rPr>
          <w:rFonts w:eastAsia="Calibri" w:cs="Times New Roman"/>
          <w:iCs/>
          <w:color w:val="000000"/>
          <w:szCs w:val="24"/>
        </w:rPr>
        <w:t>мера</w:t>
      </w:r>
      <w:r w:rsidR="00C35606" w:rsidRPr="0081075A">
        <w:rPr>
          <w:rFonts w:eastAsia="Calibri" w:cs="Times New Roman"/>
          <w:iCs/>
          <w:color w:val="000000"/>
          <w:szCs w:val="24"/>
        </w:rPr>
        <w:t xml:space="preserve"> јер је Агенција </w:t>
      </w:r>
      <w:r w:rsidRPr="0081075A">
        <w:rPr>
          <w:rFonts w:eastAsia="Calibri" w:cs="Times New Roman"/>
          <w:iCs/>
          <w:color w:val="000000"/>
          <w:szCs w:val="24"/>
        </w:rPr>
        <w:t xml:space="preserve">за борбу против корупције </w:t>
      </w:r>
      <w:r w:rsidR="006905FF" w:rsidRPr="0081075A">
        <w:rPr>
          <w:rFonts w:eastAsia="Calibri" w:cs="Times New Roman"/>
          <w:iCs/>
          <w:color w:val="000000"/>
          <w:szCs w:val="24"/>
        </w:rPr>
        <w:t xml:space="preserve">припремила један документ из ког се види </w:t>
      </w:r>
      <w:r w:rsidR="00C35606" w:rsidRPr="0081075A">
        <w:rPr>
          <w:rFonts w:eastAsia="Calibri" w:cs="Times New Roman"/>
          <w:iCs/>
          <w:color w:val="000000"/>
          <w:szCs w:val="24"/>
        </w:rPr>
        <w:t xml:space="preserve"> </w:t>
      </w:r>
      <w:r w:rsidR="006905FF" w:rsidRPr="0081075A">
        <w:rPr>
          <w:rFonts w:eastAsia="Calibri" w:cs="Times New Roman"/>
          <w:iCs/>
          <w:color w:val="000000"/>
          <w:szCs w:val="24"/>
        </w:rPr>
        <w:t>да је потребно да се уреди ово питање у погледу запослених у наведним органима, али је притом указао да оно што уопште није регулисано јесте регулисање овог питања за запослене у јавним предузећима.</w:t>
      </w:r>
      <w:r w:rsidR="006905FF">
        <w:rPr>
          <w:rFonts w:eastAsia="Calibri" w:cs="Times New Roman"/>
          <w:iCs/>
          <w:color w:val="000000"/>
          <w:szCs w:val="24"/>
        </w:rPr>
        <w:t xml:space="preserve"> </w:t>
      </w:r>
    </w:p>
    <w:p w:rsidR="006905FF" w:rsidRDefault="006905FF" w:rsidP="00A14A7A">
      <w:pPr>
        <w:ind w:firstLine="720"/>
        <w:jc w:val="both"/>
        <w:textAlignment w:val="baseline"/>
        <w:rPr>
          <w:rFonts w:eastAsia="Calibri" w:cs="Times New Roman"/>
          <w:iCs/>
          <w:color w:val="000000"/>
          <w:szCs w:val="24"/>
        </w:rPr>
      </w:pPr>
      <w:r>
        <w:rPr>
          <w:rFonts w:eastAsia="Calibri" w:cs="Times New Roman"/>
          <w:iCs/>
          <w:color w:val="000000"/>
          <w:szCs w:val="24"/>
        </w:rPr>
        <w:t>Бојана</w:t>
      </w:r>
      <w:r w:rsidR="004C2DE4">
        <w:rPr>
          <w:rFonts w:eastAsia="Calibri" w:cs="Times New Roman"/>
          <w:iCs/>
          <w:color w:val="000000"/>
          <w:szCs w:val="24"/>
        </w:rPr>
        <w:t xml:space="preserve"> Селаковић</w:t>
      </w:r>
      <w:r>
        <w:rPr>
          <w:rFonts w:eastAsia="Calibri" w:cs="Times New Roman"/>
          <w:iCs/>
          <w:color w:val="000000"/>
          <w:szCs w:val="24"/>
        </w:rPr>
        <w:t xml:space="preserve"> је указала </w:t>
      </w:r>
      <w:r w:rsidR="00CB69CB">
        <w:rPr>
          <w:rFonts w:eastAsia="Calibri" w:cs="Times New Roman"/>
          <w:iCs/>
          <w:color w:val="000000"/>
          <w:szCs w:val="24"/>
        </w:rPr>
        <w:t xml:space="preserve">на то </w:t>
      </w:r>
      <w:r>
        <w:rPr>
          <w:rFonts w:eastAsia="Calibri" w:cs="Times New Roman"/>
          <w:iCs/>
          <w:color w:val="000000"/>
          <w:szCs w:val="24"/>
        </w:rPr>
        <w:t xml:space="preserve">да се треба размотрити и питање регулисања донација, што је такође Агенција </w:t>
      </w:r>
      <w:r w:rsidR="004C2DE4">
        <w:rPr>
          <w:rFonts w:eastAsia="Calibri" w:cs="Times New Roman"/>
          <w:iCs/>
          <w:color w:val="000000"/>
          <w:szCs w:val="24"/>
        </w:rPr>
        <w:t xml:space="preserve">за борбу против корупције </w:t>
      </w:r>
      <w:r>
        <w:rPr>
          <w:rFonts w:eastAsia="Calibri" w:cs="Times New Roman"/>
          <w:iCs/>
          <w:color w:val="000000"/>
          <w:szCs w:val="24"/>
        </w:rPr>
        <w:t xml:space="preserve">дала као предлог на консултативном састанку. </w:t>
      </w:r>
    </w:p>
    <w:p w:rsidR="00A11C77" w:rsidRPr="002D1031" w:rsidRDefault="00A11C77" w:rsidP="00A11C77">
      <w:pPr>
        <w:ind w:firstLine="720"/>
        <w:jc w:val="both"/>
        <w:textAlignment w:val="baseline"/>
        <w:rPr>
          <w:rFonts w:eastAsia="Calibri" w:cs="Times New Roman"/>
          <w:b/>
          <w:iCs/>
          <w:szCs w:val="24"/>
        </w:rPr>
      </w:pPr>
      <w:r w:rsidRPr="002D1031">
        <w:rPr>
          <w:rFonts w:eastAsia="Calibri" w:cs="Times New Roman"/>
          <w:b/>
          <w:iCs/>
          <w:szCs w:val="24"/>
        </w:rPr>
        <w:t>ТЕМА: Отворени подаци</w:t>
      </w:r>
    </w:p>
    <w:p w:rsidR="00701786" w:rsidRDefault="00701786" w:rsidP="00701786">
      <w:pPr>
        <w:ind w:firstLine="720"/>
        <w:jc w:val="both"/>
        <w:textAlignment w:val="baseline"/>
        <w:rPr>
          <w:rFonts w:eastAsia="Calibri" w:cs="Times New Roman"/>
          <w:iCs/>
          <w:color w:val="000000"/>
          <w:szCs w:val="24"/>
        </w:rPr>
      </w:pPr>
      <w:proofErr w:type="gramStart"/>
      <w:r w:rsidRPr="00701786">
        <w:rPr>
          <w:rFonts w:eastAsia="Calibri" w:cs="Times New Roman"/>
          <w:iCs/>
          <w:color w:val="000000"/>
          <w:szCs w:val="24"/>
        </w:rPr>
        <w:t>Марија Кујачић из</w:t>
      </w:r>
      <w:r>
        <w:rPr>
          <w:rFonts w:eastAsia="Calibri" w:cs="Times New Roman"/>
          <w:iCs/>
          <w:color w:val="000000"/>
          <w:szCs w:val="24"/>
        </w:rPr>
        <w:t xml:space="preserve"> Канцеларије за информационе технологије је, као предлог за акциони план ПОУ изнела приступање Повељи отворених података.</w:t>
      </w:r>
      <w:proofErr w:type="gramEnd"/>
      <w:r>
        <w:rPr>
          <w:rFonts w:eastAsia="Calibri" w:cs="Times New Roman"/>
          <w:iCs/>
          <w:color w:val="000000"/>
          <w:szCs w:val="24"/>
        </w:rPr>
        <w:t xml:space="preserve"> </w:t>
      </w:r>
      <w:proofErr w:type="gramStart"/>
      <w:r>
        <w:rPr>
          <w:rFonts w:eastAsia="Calibri" w:cs="Times New Roman"/>
          <w:iCs/>
          <w:color w:val="000000"/>
          <w:szCs w:val="24"/>
        </w:rPr>
        <w:t>Указала је и на то да постоје сетови података који су занимљиви и тичу се услуга које су свакодневно намењене великом броју људи, као што је нпр.</w:t>
      </w:r>
      <w:proofErr w:type="gramEnd"/>
      <w:r>
        <w:rPr>
          <w:rFonts w:eastAsia="Calibri" w:cs="Times New Roman"/>
          <w:iCs/>
          <w:color w:val="000000"/>
          <w:szCs w:val="24"/>
        </w:rPr>
        <w:t xml:space="preserve"> </w:t>
      </w:r>
      <w:proofErr w:type="gramStart"/>
      <w:r>
        <w:rPr>
          <w:rFonts w:eastAsia="Calibri" w:cs="Times New Roman"/>
          <w:iCs/>
          <w:color w:val="000000"/>
          <w:szCs w:val="24"/>
        </w:rPr>
        <w:t>Бусплус. Када би се такви подаци отворили, постојала би могућност за креирање бројних апликација (као што је нпр. податак о томе где се тренутно налази одређено возило).</w:t>
      </w:r>
      <w:proofErr w:type="gramEnd"/>
      <w:r>
        <w:rPr>
          <w:rFonts w:eastAsia="Calibri" w:cs="Times New Roman"/>
          <w:iCs/>
          <w:color w:val="000000"/>
          <w:szCs w:val="24"/>
        </w:rPr>
        <w:t xml:space="preserve"> </w:t>
      </w:r>
      <w:proofErr w:type="gramStart"/>
      <w:r>
        <w:rPr>
          <w:rFonts w:eastAsia="Calibri" w:cs="Times New Roman"/>
          <w:iCs/>
          <w:color w:val="000000"/>
          <w:szCs w:val="24"/>
        </w:rPr>
        <w:t>Оваква могућност већ постоји, али није задовољавајућа.</w:t>
      </w:r>
      <w:proofErr w:type="gramEnd"/>
      <w:r>
        <w:rPr>
          <w:rFonts w:eastAsia="Calibri" w:cs="Times New Roman"/>
          <w:iCs/>
          <w:color w:val="000000"/>
          <w:szCs w:val="24"/>
        </w:rPr>
        <w:t xml:space="preserve"> Постоје подаци који су динамички и који прате све што се дешава у области јавног превоза, конкретно - за Бусплус ти подаци су </w:t>
      </w:r>
      <w:proofErr w:type="gramStart"/>
      <w:r>
        <w:rPr>
          <w:rFonts w:eastAsia="Calibri" w:cs="Times New Roman"/>
          <w:iCs/>
          <w:color w:val="000000"/>
          <w:szCs w:val="24"/>
        </w:rPr>
        <w:t>у  рукама</w:t>
      </w:r>
      <w:proofErr w:type="gramEnd"/>
      <w:r>
        <w:rPr>
          <w:rFonts w:eastAsia="Calibri" w:cs="Times New Roman"/>
          <w:iCs/>
          <w:color w:val="000000"/>
          <w:szCs w:val="24"/>
        </w:rPr>
        <w:t xml:space="preserve"> сервис провајдера и град Београд упркос доброј вољи није могао да им испоручи те податке. </w:t>
      </w:r>
      <w:proofErr w:type="gramStart"/>
      <w:r>
        <w:rPr>
          <w:rFonts w:eastAsia="Calibri" w:cs="Times New Roman"/>
          <w:iCs/>
          <w:color w:val="000000"/>
          <w:szCs w:val="24"/>
        </w:rPr>
        <w:t>Зато сматра да би било корисно предвидети неку меру која би подразумевала да органи имају контролу над својим подацима.</w:t>
      </w:r>
      <w:proofErr w:type="gramEnd"/>
      <w:r>
        <w:rPr>
          <w:rFonts w:eastAsia="Calibri" w:cs="Times New Roman"/>
          <w:iCs/>
          <w:color w:val="000000"/>
          <w:szCs w:val="24"/>
        </w:rPr>
        <w:t xml:space="preserve"> </w:t>
      </w:r>
      <w:proofErr w:type="gramStart"/>
      <w:r>
        <w:rPr>
          <w:rFonts w:eastAsia="Calibri" w:cs="Times New Roman"/>
          <w:iCs/>
          <w:color w:val="000000"/>
          <w:szCs w:val="24"/>
        </w:rPr>
        <w:t>Драгана Брајовић је указала на то да је ово мера која се односи на локални ниво и да не може бити предвиђена у овом акционом плану.</w:t>
      </w:r>
      <w:proofErr w:type="gramEnd"/>
      <w:r>
        <w:rPr>
          <w:rFonts w:eastAsia="Calibri" w:cs="Times New Roman"/>
          <w:iCs/>
          <w:color w:val="000000"/>
          <w:szCs w:val="24"/>
        </w:rPr>
        <w:t xml:space="preserve"> Марија Кујачић се сагласила и напоменула да Open data charter предвиђа укључивање и локала. Љиљана Узелац је напоменула да би предвиђањем </w:t>
      </w:r>
      <w:r w:rsidRPr="005D3D27">
        <w:rPr>
          <w:rFonts w:eastAsia="Calibri" w:cs="Times New Roman"/>
          <w:iCs/>
          <w:color w:val="000000"/>
          <w:szCs w:val="24"/>
        </w:rPr>
        <w:t>Open data charter</w:t>
      </w:r>
      <w:r>
        <w:rPr>
          <w:rFonts w:eastAsia="Calibri" w:cs="Times New Roman"/>
          <w:iCs/>
          <w:color w:val="000000"/>
          <w:szCs w:val="24"/>
        </w:rPr>
        <w:t xml:space="preserve"> заправо дошло до понављања мере која је већ предвиђена у другим стратешким документима, те да због тога акциони план може добити негативну оцену. </w:t>
      </w:r>
    </w:p>
    <w:p w:rsidR="00DF7980" w:rsidRDefault="00DF7980" w:rsidP="00DF7980">
      <w:pPr>
        <w:jc w:val="both"/>
        <w:textAlignment w:val="baseline"/>
        <w:rPr>
          <w:rFonts w:eastAsia="Calibri" w:cs="Times New Roman"/>
          <w:iCs/>
          <w:color w:val="000000"/>
          <w:szCs w:val="24"/>
        </w:rPr>
      </w:pPr>
      <w:r w:rsidRPr="00003297">
        <w:rPr>
          <w:rFonts w:eastAsia="Calibri" w:cs="Times New Roman"/>
          <w:b/>
          <w:iCs/>
          <w:color w:val="000000"/>
          <w:szCs w:val="24"/>
        </w:rPr>
        <w:t>ОБАВЕЗА</w:t>
      </w:r>
      <w:r>
        <w:rPr>
          <w:rFonts w:eastAsia="Calibri" w:cs="Times New Roman"/>
          <w:b/>
          <w:iCs/>
          <w:color w:val="000000"/>
          <w:szCs w:val="24"/>
        </w:rPr>
        <w:t xml:space="preserve"> 1</w:t>
      </w:r>
      <w:r w:rsidRPr="00003297">
        <w:rPr>
          <w:rFonts w:eastAsia="Calibri" w:cs="Times New Roman"/>
          <w:b/>
          <w:iCs/>
          <w:color w:val="000000"/>
          <w:szCs w:val="24"/>
        </w:rPr>
        <w:t>:</w:t>
      </w:r>
      <w:r>
        <w:rPr>
          <w:rFonts w:eastAsia="Calibri" w:cs="Times New Roman"/>
          <w:iCs/>
          <w:color w:val="000000"/>
          <w:szCs w:val="24"/>
        </w:rPr>
        <w:t xml:space="preserve"> Отварање медијских садржаја – предлог Едукационог центра из Лесковца </w:t>
      </w:r>
    </w:p>
    <w:p w:rsidR="00DF7980" w:rsidRDefault="00DF7980" w:rsidP="00DF7980">
      <w:pPr>
        <w:ind w:firstLine="720"/>
        <w:jc w:val="both"/>
        <w:textAlignment w:val="baseline"/>
        <w:rPr>
          <w:rFonts w:eastAsia="Calibri" w:cs="Times New Roman"/>
          <w:iCs/>
          <w:color w:val="000000"/>
          <w:szCs w:val="24"/>
        </w:rPr>
      </w:pPr>
      <w:r>
        <w:rPr>
          <w:rFonts w:eastAsia="Calibri" w:cs="Times New Roman"/>
          <w:iCs/>
          <w:color w:val="000000"/>
          <w:szCs w:val="24"/>
        </w:rPr>
        <w:t>Предвиђене су две активности за реализацију ове обавезе: 1.</w:t>
      </w:r>
      <w:r w:rsidRPr="00E265E4">
        <w:rPr>
          <w:rFonts w:eastAsia="Calibri" w:cs="Times New Roman"/>
          <w:iCs/>
          <w:color w:val="000000"/>
          <w:szCs w:val="24"/>
        </w:rPr>
        <w:t>Изменити Закон о јавном информисању у циљу увођења обавезе корисницима донације за суфинансирање медијских садржаја од јавног интереса да након реализације пројекта објаве медијске садржаје и друге релевантне информаци</w:t>
      </w:r>
      <w:r>
        <w:rPr>
          <w:rFonts w:eastAsia="Calibri" w:cs="Times New Roman"/>
          <w:iCs/>
          <w:color w:val="000000"/>
          <w:szCs w:val="24"/>
        </w:rPr>
        <w:t xml:space="preserve">је на једном месту на интернету и </w:t>
      </w:r>
      <w:r w:rsidRPr="00E265E4">
        <w:rPr>
          <w:rFonts w:eastAsia="Calibri" w:cs="Times New Roman"/>
          <w:iCs/>
          <w:color w:val="000000"/>
          <w:szCs w:val="24"/>
        </w:rPr>
        <w:t>2.</w:t>
      </w:r>
      <w:r w:rsidRPr="00E265E4">
        <w:rPr>
          <w:rFonts w:eastAsia="Calibri" w:cs="Times New Roman"/>
          <w:iCs/>
          <w:color w:val="000000"/>
          <w:szCs w:val="24"/>
        </w:rPr>
        <w:tab/>
      </w:r>
      <w:proofErr w:type="gramStart"/>
      <w:r w:rsidRPr="00E265E4">
        <w:rPr>
          <w:rFonts w:eastAsia="Calibri" w:cs="Times New Roman"/>
          <w:iCs/>
          <w:color w:val="000000"/>
          <w:szCs w:val="24"/>
        </w:rPr>
        <w:t>Направити базу података за медијске садржаје на интернету на порталу еУправа или отворених података.</w:t>
      </w:r>
      <w:proofErr w:type="gramEnd"/>
      <w:r w:rsidRPr="00E265E4">
        <w:rPr>
          <w:rFonts w:eastAsia="Calibri" w:cs="Times New Roman"/>
          <w:iCs/>
          <w:color w:val="000000"/>
          <w:szCs w:val="24"/>
        </w:rPr>
        <w:t xml:space="preserve"> </w:t>
      </w:r>
      <w:proofErr w:type="gramStart"/>
      <w:r w:rsidRPr="00E265E4">
        <w:rPr>
          <w:rFonts w:eastAsia="Calibri" w:cs="Times New Roman"/>
          <w:iCs/>
          <w:color w:val="000000"/>
          <w:szCs w:val="24"/>
        </w:rPr>
        <w:t>На поменутом сајту налазили би се само линкови медијских садржаја, а на интернет презентацијама медија или каналима као што је YouTube налазили би се медијски садржаји.</w:t>
      </w:r>
      <w:proofErr w:type="gramEnd"/>
    </w:p>
    <w:p w:rsidR="00DF7980" w:rsidRDefault="00DF7980" w:rsidP="00DF7980">
      <w:pPr>
        <w:ind w:firstLine="720"/>
        <w:jc w:val="both"/>
        <w:textAlignment w:val="baseline"/>
      </w:pPr>
      <w:r>
        <w:rPr>
          <w:rFonts w:eastAsia="Calibri" w:cs="Times New Roman"/>
          <w:iCs/>
          <w:color w:val="000000"/>
          <w:szCs w:val="24"/>
        </w:rPr>
        <w:t xml:space="preserve"> </w:t>
      </w:r>
      <w:proofErr w:type="gramStart"/>
      <w:r w:rsidRPr="00E265E4">
        <w:rPr>
          <w:rFonts w:eastAsia="Calibri" w:cs="Times New Roman"/>
          <w:iCs/>
          <w:color w:val="000000"/>
          <w:szCs w:val="24"/>
        </w:rPr>
        <w:t>Тренутно је у изради модел базе података отворених медијских садржаја који треб</w:t>
      </w:r>
      <w:r>
        <w:rPr>
          <w:rFonts w:eastAsia="Calibri" w:cs="Times New Roman"/>
          <w:iCs/>
          <w:color w:val="000000"/>
          <w:szCs w:val="24"/>
        </w:rPr>
        <w:t>а</w:t>
      </w:r>
      <w:r w:rsidRPr="00E265E4">
        <w:rPr>
          <w:rFonts w:eastAsia="Calibri" w:cs="Times New Roman"/>
          <w:iCs/>
          <w:color w:val="000000"/>
          <w:szCs w:val="24"/>
        </w:rPr>
        <w:t xml:space="preserve"> да помогне у бољем разумевању </w:t>
      </w:r>
      <w:r>
        <w:rPr>
          <w:rFonts w:eastAsia="Calibri" w:cs="Times New Roman"/>
          <w:iCs/>
          <w:color w:val="000000"/>
          <w:szCs w:val="24"/>
        </w:rPr>
        <w:t>ове</w:t>
      </w:r>
      <w:r w:rsidRPr="00E265E4">
        <w:rPr>
          <w:rFonts w:eastAsia="Calibri" w:cs="Times New Roman"/>
          <w:iCs/>
          <w:color w:val="000000"/>
          <w:szCs w:val="24"/>
        </w:rPr>
        <w:t xml:space="preserve"> иницијативе.</w:t>
      </w:r>
      <w:proofErr w:type="gramEnd"/>
      <w:r w:rsidRPr="00E265E4">
        <w:rPr>
          <w:rFonts w:eastAsia="Calibri" w:cs="Times New Roman"/>
          <w:iCs/>
          <w:color w:val="000000"/>
          <w:szCs w:val="24"/>
        </w:rPr>
        <w:t xml:space="preserve"> </w:t>
      </w:r>
      <w:proofErr w:type="gramStart"/>
      <w:r w:rsidRPr="00E265E4">
        <w:rPr>
          <w:rFonts w:eastAsia="Calibri" w:cs="Times New Roman"/>
          <w:iCs/>
          <w:color w:val="000000"/>
          <w:szCs w:val="24"/>
        </w:rPr>
        <w:t xml:space="preserve">Када </w:t>
      </w:r>
      <w:r>
        <w:rPr>
          <w:rFonts w:eastAsia="Calibri" w:cs="Times New Roman"/>
          <w:iCs/>
          <w:color w:val="000000"/>
          <w:szCs w:val="24"/>
        </w:rPr>
        <w:t>буде готова база података може с</w:t>
      </w:r>
      <w:r w:rsidRPr="00E265E4">
        <w:rPr>
          <w:rFonts w:eastAsia="Calibri" w:cs="Times New Roman"/>
          <w:iCs/>
          <w:color w:val="000000"/>
          <w:szCs w:val="24"/>
        </w:rPr>
        <w:t>е представити члановима радне групе за израду АП ПОУ</w:t>
      </w:r>
      <w:r>
        <w:rPr>
          <w:rFonts w:eastAsia="Calibri" w:cs="Times New Roman"/>
          <w:iCs/>
          <w:color w:val="000000"/>
          <w:szCs w:val="24"/>
        </w:rPr>
        <w:t>.</w:t>
      </w:r>
      <w:proofErr w:type="gramEnd"/>
      <w:r w:rsidRPr="00E265E4">
        <w:t xml:space="preserve"> </w:t>
      </w:r>
    </w:p>
    <w:p w:rsidR="00DF7980" w:rsidRPr="002B4E9F" w:rsidRDefault="00DF7980" w:rsidP="00DF7980">
      <w:pPr>
        <w:ind w:firstLine="720"/>
        <w:jc w:val="both"/>
        <w:textAlignment w:val="baseline"/>
        <w:rPr>
          <w:rFonts w:eastAsia="Calibri" w:cs="Times New Roman"/>
          <w:iCs/>
          <w:color w:val="000000"/>
          <w:szCs w:val="24"/>
        </w:rPr>
      </w:pPr>
      <w:proofErr w:type="gramStart"/>
      <w:r w:rsidRPr="00E265E4">
        <w:rPr>
          <w:rFonts w:eastAsia="Calibri" w:cs="Times New Roman"/>
          <w:iCs/>
          <w:color w:val="000000"/>
          <w:szCs w:val="24"/>
        </w:rPr>
        <w:t>Конкурсно суфинансирање израде медијских садржаја од јавног и</w:t>
      </w:r>
      <w:r>
        <w:rPr>
          <w:rFonts w:eastAsia="Calibri" w:cs="Times New Roman"/>
          <w:iCs/>
          <w:color w:val="000000"/>
          <w:szCs w:val="24"/>
        </w:rPr>
        <w:t xml:space="preserve">нтереса треба унапредити у циљу </w:t>
      </w:r>
      <w:r w:rsidRPr="00E265E4">
        <w:rPr>
          <w:rFonts w:eastAsia="Calibri" w:cs="Times New Roman"/>
          <w:iCs/>
          <w:color w:val="000000"/>
          <w:szCs w:val="24"/>
        </w:rPr>
        <w:t>добијања квалитетнијих медијских садрж</w:t>
      </w:r>
      <w:r>
        <w:rPr>
          <w:rFonts w:eastAsia="Calibri" w:cs="Times New Roman"/>
          <w:iCs/>
          <w:color w:val="000000"/>
          <w:szCs w:val="24"/>
        </w:rPr>
        <w:t>аја и смањења злоупотребе јавних финансија</w:t>
      </w:r>
      <w:r w:rsidRPr="00E265E4">
        <w:rPr>
          <w:rFonts w:eastAsia="Calibri" w:cs="Times New Roman"/>
          <w:iCs/>
          <w:color w:val="000000"/>
          <w:szCs w:val="24"/>
        </w:rPr>
        <w:t>.</w:t>
      </w:r>
      <w:proofErr w:type="gramEnd"/>
      <w:r w:rsidRPr="00E265E4">
        <w:rPr>
          <w:rFonts w:eastAsia="Calibri" w:cs="Times New Roman"/>
          <w:iCs/>
          <w:color w:val="000000"/>
          <w:szCs w:val="24"/>
        </w:rPr>
        <w:t xml:space="preserve"> </w:t>
      </w:r>
      <w:proofErr w:type="gramStart"/>
      <w:r w:rsidRPr="00E265E4">
        <w:rPr>
          <w:rFonts w:eastAsia="Calibri" w:cs="Times New Roman"/>
          <w:iCs/>
          <w:color w:val="000000"/>
          <w:szCs w:val="24"/>
        </w:rPr>
        <w:t>Отворени медијски садржаји су једна од иницијатива која увођењем транспарентности у крајњи производ (медијске садржаје) жели да унапреди квалитет поменутог процеса.</w:t>
      </w:r>
      <w:proofErr w:type="gramEnd"/>
      <w:r>
        <w:rPr>
          <w:rFonts w:eastAsia="Calibri" w:cs="Times New Roman"/>
          <w:iCs/>
          <w:color w:val="000000"/>
          <w:szCs w:val="24"/>
        </w:rPr>
        <w:t xml:space="preserve"> </w:t>
      </w:r>
      <w:r w:rsidRPr="002B4E9F">
        <w:rPr>
          <w:rFonts w:eastAsia="Calibri" w:cs="Times New Roman"/>
          <w:iCs/>
          <w:color w:val="000000"/>
          <w:szCs w:val="24"/>
        </w:rPr>
        <w:t>Зашто је важно увести отворене медијске садржаје:</w:t>
      </w:r>
    </w:p>
    <w:p w:rsidR="00DF7980" w:rsidRPr="002B4E9F" w:rsidRDefault="00DF7980" w:rsidP="00DF7980">
      <w:pPr>
        <w:ind w:firstLine="720"/>
        <w:jc w:val="both"/>
        <w:textAlignment w:val="baseline"/>
        <w:rPr>
          <w:rFonts w:eastAsia="Calibri" w:cs="Times New Roman"/>
          <w:iCs/>
          <w:color w:val="000000"/>
          <w:szCs w:val="24"/>
        </w:rPr>
      </w:pPr>
      <w:r w:rsidRPr="002B4E9F">
        <w:rPr>
          <w:rFonts w:eastAsia="Calibri" w:cs="Times New Roman"/>
          <w:iCs/>
          <w:color w:val="000000"/>
          <w:szCs w:val="24"/>
        </w:rPr>
        <w:t xml:space="preserve">1. Трајно и бесплатно су доступни медијски садржаји који су већински суфинансирани јавним новцем (уместо да се униште након истека рока за архивирање). </w:t>
      </w:r>
    </w:p>
    <w:p w:rsidR="00DF7980" w:rsidRPr="002B4E9F" w:rsidRDefault="00DF7980" w:rsidP="00DF7980">
      <w:pPr>
        <w:ind w:firstLine="720"/>
        <w:jc w:val="both"/>
        <w:textAlignment w:val="baseline"/>
        <w:rPr>
          <w:rFonts w:eastAsia="Calibri" w:cs="Times New Roman"/>
          <w:iCs/>
          <w:color w:val="000000"/>
          <w:szCs w:val="24"/>
        </w:rPr>
      </w:pPr>
      <w:r w:rsidRPr="002B4E9F">
        <w:rPr>
          <w:rFonts w:eastAsia="Calibri" w:cs="Times New Roman"/>
          <w:iCs/>
          <w:color w:val="000000"/>
          <w:szCs w:val="24"/>
        </w:rPr>
        <w:t>2. Медијски садржаји су лако доступни и претраживши по различитим критеријумима.</w:t>
      </w:r>
    </w:p>
    <w:p w:rsidR="00DF7980" w:rsidRPr="002B4E9F" w:rsidRDefault="00DF7980" w:rsidP="00DF7980">
      <w:pPr>
        <w:ind w:firstLine="720"/>
        <w:jc w:val="both"/>
        <w:textAlignment w:val="baseline"/>
        <w:rPr>
          <w:rFonts w:eastAsia="Calibri" w:cs="Times New Roman"/>
          <w:iCs/>
          <w:color w:val="000000"/>
          <w:szCs w:val="24"/>
        </w:rPr>
      </w:pPr>
      <w:r w:rsidRPr="002B4E9F">
        <w:rPr>
          <w:rFonts w:eastAsia="Calibri" w:cs="Times New Roman"/>
          <w:iCs/>
          <w:color w:val="000000"/>
          <w:szCs w:val="24"/>
        </w:rPr>
        <w:t>3. Мета подаци о медијским садржајима објављују се у формату отворених података.</w:t>
      </w:r>
    </w:p>
    <w:p w:rsidR="00DF7980" w:rsidRDefault="00DF7980" w:rsidP="00DF7980">
      <w:pPr>
        <w:ind w:firstLine="720"/>
        <w:jc w:val="both"/>
        <w:textAlignment w:val="baseline"/>
        <w:rPr>
          <w:rFonts w:eastAsia="Calibri" w:cs="Times New Roman"/>
          <w:iCs/>
          <w:color w:val="000000"/>
          <w:szCs w:val="24"/>
        </w:rPr>
      </w:pPr>
      <w:r w:rsidRPr="002B4E9F">
        <w:rPr>
          <w:rFonts w:eastAsia="Calibri" w:cs="Times New Roman"/>
          <w:iCs/>
          <w:color w:val="000000"/>
          <w:szCs w:val="24"/>
        </w:rPr>
        <w:t>4. Подиже се квалитет и смањују злоупотребе у конкурсима за суфинансирање медијских садржаја на сва три нивоа власти.</w:t>
      </w:r>
      <w:r>
        <w:rPr>
          <w:rFonts w:eastAsia="Calibri" w:cs="Times New Roman"/>
          <w:iCs/>
          <w:color w:val="000000"/>
          <w:szCs w:val="24"/>
        </w:rPr>
        <w:t xml:space="preserve"> </w:t>
      </w:r>
      <w:r w:rsidRPr="002B4E9F">
        <w:rPr>
          <w:rFonts w:eastAsia="Calibri" w:cs="Times New Roman"/>
          <w:iCs/>
          <w:color w:val="000000"/>
          <w:szCs w:val="24"/>
        </w:rPr>
        <w:t xml:space="preserve"> </w:t>
      </w:r>
      <w:proofErr w:type="gramStart"/>
      <w:r w:rsidRPr="002B4E9F">
        <w:rPr>
          <w:rFonts w:eastAsia="Calibri" w:cs="Times New Roman"/>
          <w:iCs/>
          <w:color w:val="000000"/>
          <w:szCs w:val="24"/>
        </w:rPr>
        <w:t>Аутори не губе ауторска права и могу да се примене неки модели заштите од неовлашћеног коришћења медијских садржаја.</w:t>
      </w:r>
      <w:proofErr w:type="gramEnd"/>
      <w:r w:rsidRPr="002B4E9F">
        <w:rPr>
          <w:rFonts w:eastAsia="Calibri" w:cs="Times New Roman"/>
          <w:iCs/>
          <w:color w:val="000000"/>
          <w:szCs w:val="24"/>
        </w:rPr>
        <w:t xml:space="preserve"> </w:t>
      </w:r>
    </w:p>
    <w:p w:rsidR="00DF7980" w:rsidRDefault="00DF7980" w:rsidP="00DF7980">
      <w:pPr>
        <w:ind w:firstLine="720"/>
        <w:jc w:val="both"/>
        <w:textAlignment w:val="baseline"/>
        <w:rPr>
          <w:rFonts w:eastAsia="Calibri" w:cs="Times New Roman"/>
          <w:iCs/>
          <w:color w:val="000000"/>
          <w:szCs w:val="24"/>
        </w:rPr>
      </w:pPr>
      <w:proofErr w:type="gramStart"/>
      <w:r>
        <w:rPr>
          <w:rFonts w:eastAsia="Calibri" w:cs="Times New Roman"/>
          <w:iCs/>
          <w:color w:val="000000"/>
          <w:szCs w:val="24"/>
        </w:rPr>
        <w:t>Игор Јовичић из Министарства културе и информисања је истакао да је мера добра, али да ју је потребно разрадити кроз Закон о информисању и низ прописа која га прате.</w:t>
      </w:r>
      <w:proofErr w:type="gramEnd"/>
      <w:r>
        <w:rPr>
          <w:rFonts w:eastAsia="Calibri" w:cs="Times New Roman"/>
          <w:iCs/>
          <w:color w:val="000000"/>
          <w:szCs w:val="24"/>
        </w:rPr>
        <w:t xml:space="preserve"> У вези са овом мером истакао је да је њена реализација у надлежности више органа,  Министарства културе и информисања али и Министарства просвете, науке и технолошког развоја односно Завода за интелектуалну својину као овлашћеног предлагача у области заштите ауторских права и Министарства привреде, </w:t>
      </w:r>
      <w:r w:rsidRPr="00B3380F">
        <w:rPr>
          <w:rFonts w:eastAsia="Calibri" w:cs="Times New Roman"/>
          <w:iCs/>
          <w:color w:val="000000"/>
          <w:szCs w:val="24"/>
        </w:rPr>
        <w:t>ка</w:t>
      </w:r>
      <w:r>
        <w:rPr>
          <w:rFonts w:eastAsia="Calibri" w:cs="Times New Roman"/>
          <w:iCs/>
          <w:color w:val="000000"/>
          <w:szCs w:val="24"/>
        </w:rPr>
        <w:t>к</w:t>
      </w:r>
      <w:r w:rsidRPr="00B3380F">
        <w:rPr>
          <w:rFonts w:eastAsia="Calibri" w:cs="Times New Roman"/>
          <w:iCs/>
          <w:color w:val="000000"/>
          <w:szCs w:val="24"/>
        </w:rPr>
        <w:t xml:space="preserve">о би се овај </w:t>
      </w:r>
      <w:r>
        <w:rPr>
          <w:rFonts w:eastAsia="Calibri" w:cs="Times New Roman"/>
          <w:iCs/>
          <w:color w:val="000000"/>
          <w:szCs w:val="24"/>
        </w:rPr>
        <w:t xml:space="preserve">проблем сагледао са више страна. Сања Насевски из УНДП-а је указала да сматра да се </w:t>
      </w:r>
      <w:r w:rsidRPr="0068045F">
        <w:rPr>
          <w:rFonts w:eastAsia="Calibri" w:cs="Times New Roman"/>
          <w:iCs/>
          <w:color w:val="000000"/>
          <w:szCs w:val="24"/>
        </w:rPr>
        <w:t>предлог Едукационог центра у погледу ауторских права односи на приказивање</w:t>
      </w:r>
      <w:r>
        <w:rPr>
          <w:rFonts w:eastAsia="Calibri" w:cs="Times New Roman"/>
          <w:iCs/>
          <w:color w:val="000000"/>
          <w:szCs w:val="24"/>
        </w:rPr>
        <w:t xml:space="preserve"> медијских садржаја</w:t>
      </w:r>
      <w:r w:rsidRPr="0068045F">
        <w:rPr>
          <w:rFonts w:eastAsia="Calibri" w:cs="Times New Roman"/>
          <w:iCs/>
          <w:color w:val="000000"/>
          <w:szCs w:val="24"/>
        </w:rPr>
        <w:t xml:space="preserve"> </w:t>
      </w:r>
      <w:r>
        <w:rPr>
          <w:rFonts w:eastAsia="Calibri" w:cs="Times New Roman"/>
          <w:iCs/>
          <w:color w:val="000000"/>
          <w:szCs w:val="24"/>
        </w:rPr>
        <w:t xml:space="preserve">и да ко год крши ауторска права сноси одговорност у складу са казненом политиком, а да се ово питање може решити кроз уговоре, када се дају средства,  на који начин се ауторска права пребацују на другог.  </w:t>
      </w:r>
      <w:proofErr w:type="gramStart"/>
      <w:r>
        <w:rPr>
          <w:rFonts w:eastAsia="Calibri" w:cs="Times New Roman"/>
          <w:iCs/>
          <w:color w:val="000000"/>
          <w:szCs w:val="24"/>
        </w:rPr>
        <w:t>Игор Јовичић је указао на то да је ова мера прихватљива, али да се решавању проблема мора приступити на начин да се пружи заштита аутору.</w:t>
      </w:r>
      <w:proofErr w:type="gramEnd"/>
      <w:r>
        <w:rPr>
          <w:rFonts w:eastAsia="Calibri" w:cs="Times New Roman"/>
          <w:iCs/>
          <w:color w:val="000000"/>
          <w:szCs w:val="24"/>
        </w:rPr>
        <w:t xml:space="preserve"> </w:t>
      </w:r>
      <w:proofErr w:type="gramStart"/>
      <w:r>
        <w:rPr>
          <w:rFonts w:eastAsia="Calibri" w:cs="Times New Roman"/>
          <w:iCs/>
          <w:color w:val="000000"/>
          <w:szCs w:val="24"/>
        </w:rPr>
        <w:t>Калина Симић је додала да се БИРН бави такође овим стварима, и да је идеја да се на порталу е-управе постави да садржај који је финансиран буде у оквиру докумената који се ту објављују у виду неког извештаја.</w:t>
      </w:r>
      <w:proofErr w:type="gramEnd"/>
      <w:r>
        <w:rPr>
          <w:rFonts w:eastAsia="Calibri" w:cs="Times New Roman"/>
          <w:iCs/>
          <w:color w:val="000000"/>
          <w:szCs w:val="24"/>
        </w:rPr>
        <w:t xml:space="preserve"> </w:t>
      </w:r>
      <w:proofErr w:type="gramStart"/>
      <w:r>
        <w:rPr>
          <w:rFonts w:eastAsia="Calibri" w:cs="Times New Roman"/>
          <w:iCs/>
          <w:color w:val="000000"/>
          <w:szCs w:val="24"/>
        </w:rPr>
        <w:t>БИРН може да допринесе на тај начин што ће у погледу развоја ове мере сарађивати са Едукационом цетром.</w:t>
      </w:r>
      <w:proofErr w:type="gramEnd"/>
      <w:r>
        <w:rPr>
          <w:rFonts w:eastAsia="Calibri" w:cs="Times New Roman"/>
          <w:iCs/>
          <w:color w:val="000000"/>
          <w:szCs w:val="24"/>
        </w:rPr>
        <w:t xml:space="preserve"> Игор Јовичић се сагласио да БИРН и Едукациони центар изађу са заједничким предлогом који ће потом заједно размотрити са Сектором за информисање </w:t>
      </w:r>
      <w:proofErr w:type="gramStart"/>
      <w:r>
        <w:rPr>
          <w:rFonts w:eastAsia="Calibri" w:cs="Times New Roman"/>
          <w:iCs/>
          <w:color w:val="000000"/>
          <w:szCs w:val="24"/>
        </w:rPr>
        <w:t>Министарства  културе</w:t>
      </w:r>
      <w:proofErr w:type="gramEnd"/>
      <w:r>
        <w:rPr>
          <w:rFonts w:eastAsia="Calibri" w:cs="Times New Roman"/>
          <w:iCs/>
          <w:color w:val="000000"/>
          <w:szCs w:val="24"/>
        </w:rPr>
        <w:t xml:space="preserve"> и информисања и доставити Радној групи. </w:t>
      </w:r>
      <w:proofErr w:type="gramStart"/>
      <w:r>
        <w:rPr>
          <w:rFonts w:eastAsia="Calibri" w:cs="Times New Roman"/>
          <w:iCs/>
          <w:color w:val="000000"/>
          <w:szCs w:val="24"/>
        </w:rPr>
        <w:t>Бојана Селаковић је напоменула да је постојала идеја да се у погледу садржаја медија који су финасирани из буџета направи пандан пројектима и удружењима који се такође финасирају из буџета.</w:t>
      </w:r>
      <w:proofErr w:type="gramEnd"/>
      <w:r>
        <w:rPr>
          <w:rFonts w:eastAsia="Calibri" w:cs="Times New Roman"/>
          <w:iCs/>
          <w:color w:val="000000"/>
          <w:szCs w:val="24"/>
        </w:rPr>
        <w:t xml:space="preserve"> </w:t>
      </w:r>
      <w:proofErr w:type="gramStart"/>
      <w:r>
        <w:rPr>
          <w:rFonts w:eastAsia="Calibri" w:cs="Times New Roman"/>
          <w:iCs/>
          <w:color w:val="000000"/>
          <w:szCs w:val="24"/>
        </w:rPr>
        <w:t>Игор Јовичић се надовезао на претходно излагање и додао да је приликом разрађивања ове обавезе потребно сагледати прописе, начин финансирања, видети где је разлика између програмског и пројектног финансирања, шта је са ауторским правима.</w:t>
      </w:r>
      <w:proofErr w:type="gramEnd"/>
      <w:r>
        <w:rPr>
          <w:rFonts w:eastAsia="Calibri" w:cs="Times New Roman"/>
          <w:iCs/>
          <w:color w:val="000000"/>
          <w:szCs w:val="24"/>
        </w:rPr>
        <w:t xml:space="preserve"> </w:t>
      </w:r>
      <w:proofErr w:type="gramStart"/>
      <w:r>
        <w:rPr>
          <w:rFonts w:eastAsia="Calibri" w:cs="Times New Roman"/>
          <w:iCs/>
          <w:color w:val="000000"/>
          <w:szCs w:val="24"/>
        </w:rPr>
        <w:t>Такође је истакао да је добро што ће у разради ове мере учествовати више заинтересованих страна.</w:t>
      </w:r>
      <w:proofErr w:type="gramEnd"/>
    </w:p>
    <w:p w:rsidR="00DF7980" w:rsidRDefault="00DF7980" w:rsidP="00555BA4">
      <w:pPr>
        <w:ind w:firstLine="720"/>
        <w:jc w:val="both"/>
        <w:textAlignment w:val="baseline"/>
        <w:rPr>
          <w:rFonts w:eastAsia="Calibri" w:cs="Times New Roman"/>
          <w:b/>
          <w:iCs/>
          <w:szCs w:val="24"/>
        </w:rPr>
      </w:pPr>
    </w:p>
    <w:p w:rsidR="00C875B1" w:rsidRDefault="00C875B1" w:rsidP="00555BA4">
      <w:pPr>
        <w:ind w:firstLine="720"/>
        <w:jc w:val="both"/>
        <w:textAlignment w:val="baseline"/>
        <w:rPr>
          <w:rFonts w:eastAsia="Calibri" w:cs="Times New Roman"/>
          <w:iCs/>
          <w:color w:val="000000"/>
          <w:szCs w:val="24"/>
        </w:rPr>
      </w:pPr>
      <w:proofErr w:type="gramStart"/>
      <w:r w:rsidRPr="002D1031">
        <w:rPr>
          <w:rFonts w:eastAsia="Calibri" w:cs="Times New Roman"/>
          <w:b/>
          <w:iCs/>
          <w:szCs w:val="24"/>
        </w:rPr>
        <w:t>ОБАВЕ</w:t>
      </w:r>
      <w:r w:rsidR="00DF7980">
        <w:rPr>
          <w:rFonts w:eastAsia="Calibri" w:cs="Times New Roman"/>
          <w:b/>
          <w:iCs/>
          <w:szCs w:val="24"/>
        </w:rPr>
        <w:t>ЗА 2</w:t>
      </w:r>
      <w:r w:rsidRPr="002D1031">
        <w:rPr>
          <w:rFonts w:eastAsia="Calibri" w:cs="Times New Roman"/>
          <w:b/>
          <w:iCs/>
          <w:szCs w:val="24"/>
        </w:rPr>
        <w:t>.</w:t>
      </w:r>
      <w:proofErr w:type="gramEnd"/>
      <w:r w:rsidRPr="002D1031">
        <w:rPr>
          <w:rFonts w:eastAsia="Calibri" w:cs="Times New Roman"/>
          <w:iCs/>
          <w:szCs w:val="24"/>
        </w:rPr>
        <w:t xml:space="preserve"> </w:t>
      </w:r>
      <w:proofErr w:type="gramStart"/>
      <w:r w:rsidRPr="002D1031">
        <w:rPr>
          <w:rFonts w:eastAsia="Calibri" w:cs="Times New Roman"/>
          <w:iCs/>
          <w:szCs w:val="24"/>
        </w:rPr>
        <w:t>Израда</w:t>
      </w:r>
      <w:r w:rsidRPr="00C875B1">
        <w:rPr>
          <w:rFonts w:eastAsia="Calibri" w:cs="Times New Roman"/>
          <w:iCs/>
          <w:color w:val="000000"/>
          <w:szCs w:val="24"/>
        </w:rPr>
        <w:t xml:space="preserve"> електронског Календар</w:t>
      </w:r>
      <w:r w:rsidR="00C21AA9">
        <w:rPr>
          <w:rFonts w:eastAsia="Calibri" w:cs="Times New Roman"/>
          <w:iCs/>
          <w:color w:val="000000"/>
          <w:szCs w:val="24"/>
        </w:rPr>
        <w:t>а</w:t>
      </w:r>
      <w:r w:rsidRPr="00C875B1">
        <w:rPr>
          <w:rFonts w:eastAsia="Calibri" w:cs="Times New Roman"/>
          <w:iCs/>
          <w:color w:val="000000"/>
          <w:szCs w:val="24"/>
        </w:rPr>
        <w:t xml:space="preserve"> јавних конкурса за финансирање пројеката и програма организација цивилног друштва из средстава буџета органа јавне управе Републике Србије</w:t>
      </w:r>
      <w:r w:rsidR="001B4548">
        <w:rPr>
          <w:rFonts w:eastAsia="Calibri" w:cs="Times New Roman"/>
          <w:iCs/>
          <w:color w:val="000000"/>
          <w:szCs w:val="24"/>
        </w:rPr>
        <w:t>. Ову обавезу је разрадила КСЦД.</w:t>
      </w:r>
      <w:proofErr w:type="gramEnd"/>
    </w:p>
    <w:p w:rsidR="001B4548" w:rsidRDefault="001B4548" w:rsidP="00555BA4">
      <w:pPr>
        <w:ind w:firstLine="720"/>
        <w:jc w:val="both"/>
        <w:textAlignment w:val="baseline"/>
        <w:rPr>
          <w:rFonts w:eastAsia="Calibri" w:cs="Times New Roman"/>
          <w:iCs/>
          <w:color w:val="000000"/>
          <w:szCs w:val="24"/>
        </w:rPr>
      </w:pPr>
      <w:r w:rsidRPr="001B4548">
        <w:rPr>
          <w:rFonts w:eastAsia="Calibri" w:cs="Times New Roman"/>
          <w:iCs/>
          <w:color w:val="000000"/>
          <w:szCs w:val="24"/>
        </w:rPr>
        <w:t>Обавеза подразумева израду електронског Календара конкурса у виду апликације путем које би надлежни органи са свих нивоа власти, у роковима предвиђеним Уредбом, уносили податке о планираним јавним конкурсима намењеним финансирању ОЦД у текућој години.</w:t>
      </w:r>
      <w:r>
        <w:rPr>
          <w:rFonts w:eastAsia="Calibri" w:cs="Times New Roman"/>
          <w:iCs/>
          <w:color w:val="000000"/>
          <w:szCs w:val="24"/>
        </w:rPr>
        <w:t xml:space="preserve"> Носилац ове обавезе би била КСЦД а партнери у реализацији УНДП и Канцеларија за информационе технологије и електронску управу.</w:t>
      </w:r>
    </w:p>
    <w:p w:rsidR="0004781C" w:rsidRDefault="0004781C" w:rsidP="00555BA4">
      <w:pPr>
        <w:ind w:firstLine="720"/>
        <w:jc w:val="both"/>
        <w:textAlignment w:val="baseline"/>
        <w:rPr>
          <w:rFonts w:eastAsia="Calibri" w:cs="Times New Roman"/>
          <w:iCs/>
          <w:color w:val="000000"/>
          <w:szCs w:val="24"/>
        </w:rPr>
      </w:pPr>
      <w:r>
        <w:rPr>
          <w:rFonts w:eastAsia="Calibri" w:cs="Times New Roman"/>
          <w:iCs/>
          <w:color w:val="000000"/>
          <w:szCs w:val="24"/>
        </w:rPr>
        <w:t>Данило Родић је објаснио да Канцеларија</w:t>
      </w:r>
      <w:r w:rsidR="00747517">
        <w:rPr>
          <w:rFonts w:eastAsia="Calibri" w:cs="Times New Roman"/>
          <w:iCs/>
          <w:color w:val="000000"/>
          <w:szCs w:val="24"/>
        </w:rPr>
        <w:t xml:space="preserve"> за сарадњу са цивилним друштвом</w:t>
      </w:r>
      <w:r>
        <w:rPr>
          <w:rFonts w:eastAsia="Calibri" w:cs="Times New Roman"/>
          <w:iCs/>
          <w:color w:val="000000"/>
          <w:szCs w:val="24"/>
        </w:rPr>
        <w:t xml:space="preserve"> од</w:t>
      </w:r>
      <w:r w:rsidR="00747517">
        <w:rPr>
          <w:rFonts w:eastAsia="Calibri" w:cs="Times New Roman"/>
          <w:iCs/>
          <w:color w:val="000000"/>
          <w:szCs w:val="24"/>
        </w:rPr>
        <w:t xml:space="preserve"> свог</w:t>
      </w:r>
      <w:r>
        <w:rPr>
          <w:rFonts w:eastAsia="Calibri" w:cs="Times New Roman"/>
          <w:iCs/>
          <w:color w:val="000000"/>
          <w:szCs w:val="24"/>
        </w:rPr>
        <w:t xml:space="preserve"> оснивања прави календар </w:t>
      </w:r>
      <w:r w:rsidR="006313E4">
        <w:rPr>
          <w:rFonts w:eastAsia="Calibri" w:cs="Times New Roman"/>
          <w:iCs/>
          <w:color w:val="000000"/>
          <w:szCs w:val="24"/>
        </w:rPr>
        <w:t>конкурса</w:t>
      </w:r>
      <w:r>
        <w:rPr>
          <w:rFonts w:eastAsia="Calibri" w:cs="Times New Roman"/>
          <w:iCs/>
          <w:color w:val="000000"/>
          <w:szCs w:val="24"/>
        </w:rPr>
        <w:t xml:space="preserve"> </w:t>
      </w:r>
      <w:r w:rsidR="00E5165A" w:rsidRPr="00E5165A">
        <w:rPr>
          <w:rFonts w:eastAsia="Calibri" w:cs="Times New Roman"/>
          <w:iCs/>
          <w:color w:val="000000"/>
          <w:szCs w:val="24"/>
        </w:rPr>
        <w:t xml:space="preserve">за финансирање програма и пројеката </w:t>
      </w:r>
      <w:r w:rsidR="00E5165A">
        <w:rPr>
          <w:rFonts w:eastAsia="Calibri" w:cs="Times New Roman"/>
          <w:iCs/>
          <w:color w:val="000000"/>
          <w:szCs w:val="24"/>
        </w:rPr>
        <w:t xml:space="preserve">ОЦД </w:t>
      </w:r>
      <w:r>
        <w:rPr>
          <w:rFonts w:eastAsia="Calibri" w:cs="Times New Roman"/>
          <w:iCs/>
          <w:color w:val="000000"/>
          <w:szCs w:val="24"/>
        </w:rPr>
        <w:t>који обухватају све конкурсе органа државне управе а последњих год</w:t>
      </w:r>
      <w:r w:rsidR="006313E4">
        <w:rPr>
          <w:rFonts w:eastAsia="Calibri" w:cs="Times New Roman"/>
          <w:iCs/>
          <w:color w:val="000000"/>
          <w:szCs w:val="24"/>
        </w:rPr>
        <w:t>ина и органа</w:t>
      </w:r>
      <w:r>
        <w:rPr>
          <w:rFonts w:eastAsia="Calibri" w:cs="Times New Roman"/>
          <w:iCs/>
          <w:color w:val="000000"/>
          <w:szCs w:val="24"/>
        </w:rPr>
        <w:t xml:space="preserve"> покрајинске управе</w:t>
      </w:r>
      <w:r w:rsidR="00E5165A">
        <w:rPr>
          <w:rFonts w:eastAsia="Calibri" w:cs="Times New Roman"/>
          <w:iCs/>
          <w:color w:val="000000"/>
          <w:szCs w:val="24"/>
        </w:rPr>
        <w:t>.</w:t>
      </w:r>
      <w:r>
        <w:rPr>
          <w:rFonts w:eastAsia="Calibri" w:cs="Times New Roman"/>
          <w:iCs/>
          <w:color w:val="000000"/>
          <w:szCs w:val="24"/>
        </w:rPr>
        <w:t xml:space="preserve"> </w:t>
      </w:r>
      <w:proofErr w:type="gramStart"/>
      <w:r w:rsidR="00E5165A">
        <w:rPr>
          <w:rFonts w:eastAsia="Calibri" w:cs="Times New Roman"/>
          <w:iCs/>
          <w:color w:val="000000"/>
          <w:szCs w:val="24"/>
        </w:rPr>
        <w:t>Е</w:t>
      </w:r>
      <w:r>
        <w:rPr>
          <w:rFonts w:eastAsia="Calibri" w:cs="Times New Roman"/>
          <w:iCs/>
          <w:color w:val="000000"/>
          <w:szCs w:val="24"/>
        </w:rPr>
        <w:t xml:space="preserve">ксел </w:t>
      </w:r>
      <w:r w:rsidR="00E5165A">
        <w:rPr>
          <w:rFonts w:eastAsia="Calibri" w:cs="Times New Roman"/>
          <w:iCs/>
          <w:color w:val="000000"/>
          <w:szCs w:val="24"/>
        </w:rPr>
        <w:t>табела-образац се доставља органима да би се након тога прикупљени подаци</w:t>
      </w:r>
      <w:r>
        <w:rPr>
          <w:rFonts w:eastAsia="Calibri" w:cs="Times New Roman"/>
          <w:iCs/>
          <w:color w:val="000000"/>
          <w:szCs w:val="24"/>
        </w:rPr>
        <w:t xml:space="preserve"> </w:t>
      </w:r>
      <w:r w:rsidR="00E5165A">
        <w:rPr>
          <w:rFonts w:eastAsia="Calibri" w:cs="Times New Roman"/>
          <w:iCs/>
          <w:color w:val="000000"/>
          <w:szCs w:val="24"/>
        </w:rPr>
        <w:t>објединили</w:t>
      </w:r>
      <w:r>
        <w:rPr>
          <w:rFonts w:eastAsia="Calibri" w:cs="Times New Roman"/>
          <w:iCs/>
          <w:color w:val="000000"/>
          <w:szCs w:val="24"/>
        </w:rPr>
        <w:t xml:space="preserve"> у јединственој ексел табели</w:t>
      </w:r>
      <w:r w:rsidR="006313E4">
        <w:rPr>
          <w:rFonts w:eastAsia="Calibri" w:cs="Times New Roman"/>
          <w:iCs/>
          <w:color w:val="000000"/>
          <w:szCs w:val="24"/>
        </w:rPr>
        <w:t xml:space="preserve"> која се објављује на сајту</w:t>
      </w:r>
      <w:r>
        <w:rPr>
          <w:rFonts w:eastAsia="Calibri" w:cs="Times New Roman"/>
          <w:iCs/>
          <w:color w:val="000000"/>
          <w:szCs w:val="24"/>
        </w:rPr>
        <w:t>.</w:t>
      </w:r>
      <w:proofErr w:type="gramEnd"/>
      <w:r>
        <w:rPr>
          <w:rFonts w:eastAsia="Calibri" w:cs="Times New Roman"/>
          <w:iCs/>
          <w:color w:val="000000"/>
          <w:szCs w:val="24"/>
        </w:rPr>
        <w:t xml:space="preserve"> </w:t>
      </w:r>
      <w:proofErr w:type="gramStart"/>
      <w:r w:rsidR="00E5165A" w:rsidRPr="00E5165A">
        <w:rPr>
          <w:rFonts w:eastAsia="Calibri" w:cs="Times New Roman"/>
          <w:iCs/>
          <w:color w:val="000000"/>
          <w:szCs w:val="24"/>
        </w:rPr>
        <w:t xml:space="preserve">Уредба о средствима за подстицање програма или недостајућег дела средстава за финансирање програма од јавног интереса која реализују удружења </w:t>
      </w:r>
      <w:r>
        <w:rPr>
          <w:rFonts w:eastAsia="Calibri" w:cs="Times New Roman"/>
          <w:iCs/>
          <w:color w:val="000000"/>
          <w:szCs w:val="24"/>
        </w:rPr>
        <w:t>предвиђа обавезу свих органа</w:t>
      </w:r>
      <w:r w:rsidR="007159D3">
        <w:rPr>
          <w:rFonts w:eastAsia="Calibri" w:cs="Times New Roman"/>
          <w:iCs/>
          <w:color w:val="000000"/>
          <w:szCs w:val="24"/>
        </w:rPr>
        <w:t xml:space="preserve"> (укључујући сада и локалне самоуправе)</w:t>
      </w:r>
      <w:r w:rsidR="006872A8">
        <w:rPr>
          <w:rFonts w:eastAsia="Calibri" w:cs="Times New Roman"/>
          <w:iCs/>
          <w:color w:val="000000"/>
          <w:szCs w:val="24"/>
        </w:rPr>
        <w:t>,</w:t>
      </w:r>
      <w:r>
        <w:rPr>
          <w:rFonts w:eastAsia="Calibri" w:cs="Times New Roman"/>
          <w:iCs/>
          <w:color w:val="000000"/>
          <w:szCs w:val="24"/>
        </w:rPr>
        <w:t xml:space="preserve"> да најпре израђују планове јавних конкурса</w:t>
      </w:r>
      <w:r w:rsidR="00104ADF">
        <w:rPr>
          <w:rFonts w:eastAsia="Calibri" w:cs="Times New Roman"/>
          <w:iCs/>
          <w:color w:val="000000"/>
          <w:szCs w:val="24"/>
        </w:rPr>
        <w:t>,</w:t>
      </w:r>
      <w:r>
        <w:rPr>
          <w:rFonts w:eastAsia="Calibri" w:cs="Times New Roman"/>
          <w:iCs/>
          <w:color w:val="000000"/>
          <w:szCs w:val="24"/>
        </w:rPr>
        <w:t xml:space="preserve"> што је новина, </w:t>
      </w:r>
      <w:r w:rsidR="00104ADF">
        <w:rPr>
          <w:rFonts w:eastAsia="Calibri" w:cs="Times New Roman"/>
          <w:iCs/>
          <w:color w:val="000000"/>
          <w:szCs w:val="24"/>
        </w:rPr>
        <w:t xml:space="preserve">као </w:t>
      </w:r>
      <w:r>
        <w:rPr>
          <w:rFonts w:eastAsia="Calibri" w:cs="Times New Roman"/>
          <w:iCs/>
          <w:color w:val="000000"/>
          <w:szCs w:val="24"/>
        </w:rPr>
        <w:t>и да их достављају Канцеларији која ће их објединити у један јединствени календар.</w:t>
      </w:r>
      <w:proofErr w:type="gramEnd"/>
      <w:r>
        <w:rPr>
          <w:rFonts w:eastAsia="Calibri" w:cs="Times New Roman"/>
          <w:iCs/>
          <w:color w:val="000000"/>
          <w:szCs w:val="24"/>
        </w:rPr>
        <w:t xml:space="preserve"> </w:t>
      </w:r>
      <w:r w:rsidR="003673D0">
        <w:rPr>
          <w:rFonts w:eastAsia="Calibri" w:cs="Times New Roman"/>
          <w:iCs/>
          <w:color w:val="000000"/>
          <w:szCs w:val="24"/>
        </w:rPr>
        <w:t>Укључивањем локалних самоуправа јавља се проблем у погледу обједињавања толиког броја података, јер недостају капацитети (људски, технички и др.)</w:t>
      </w:r>
      <w:r w:rsidR="00803744">
        <w:rPr>
          <w:rFonts w:eastAsia="Calibri" w:cs="Times New Roman"/>
          <w:iCs/>
          <w:color w:val="000000"/>
          <w:szCs w:val="24"/>
        </w:rPr>
        <w:t>.</w:t>
      </w:r>
      <w:r w:rsidR="007159D3" w:rsidRPr="007159D3">
        <w:rPr>
          <w:rFonts w:eastAsia="Calibri" w:cs="Times New Roman"/>
          <w:iCs/>
          <w:color w:val="000000"/>
          <w:szCs w:val="24"/>
        </w:rPr>
        <w:t xml:space="preserve"> </w:t>
      </w:r>
      <w:r w:rsidR="008033F0">
        <w:rPr>
          <w:rFonts w:eastAsia="Calibri" w:cs="Times New Roman"/>
          <w:iCs/>
          <w:color w:val="000000"/>
          <w:szCs w:val="24"/>
        </w:rPr>
        <w:t>Разговарано је са УНДП око обезбеђивања финансијских средстава за испуњење ове обавезе. Иначе обавеза достављања података од стране л</w:t>
      </w:r>
      <w:r w:rsidR="00803744">
        <w:rPr>
          <w:rFonts w:eastAsia="Calibri" w:cs="Times New Roman"/>
          <w:iCs/>
          <w:color w:val="000000"/>
          <w:szCs w:val="24"/>
        </w:rPr>
        <w:t xml:space="preserve">окалних </w:t>
      </w:r>
      <w:r w:rsidR="008033F0">
        <w:rPr>
          <w:rFonts w:eastAsia="Calibri" w:cs="Times New Roman"/>
          <w:iCs/>
          <w:color w:val="000000"/>
          <w:szCs w:val="24"/>
        </w:rPr>
        <w:t>с</w:t>
      </w:r>
      <w:r w:rsidR="00803744">
        <w:rPr>
          <w:rFonts w:eastAsia="Calibri" w:cs="Times New Roman"/>
          <w:iCs/>
          <w:color w:val="000000"/>
          <w:szCs w:val="24"/>
        </w:rPr>
        <w:t>амоуправа,</w:t>
      </w:r>
      <w:r w:rsidR="008033F0">
        <w:rPr>
          <w:rFonts w:eastAsia="Calibri" w:cs="Times New Roman"/>
          <w:iCs/>
          <w:color w:val="000000"/>
          <w:szCs w:val="24"/>
        </w:rPr>
        <w:t xml:space="preserve"> односн</w:t>
      </w:r>
      <w:r w:rsidR="00803744">
        <w:rPr>
          <w:rFonts w:eastAsia="Calibri" w:cs="Times New Roman"/>
          <w:iCs/>
          <w:color w:val="000000"/>
          <w:szCs w:val="24"/>
        </w:rPr>
        <w:t>о прављења календара од стране К</w:t>
      </w:r>
      <w:r w:rsidR="008033F0">
        <w:rPr>
          <w:rFonts w:eastAsia="Calibri" w:cs="Times New Roman"/>
          <w:iCs/>
          <w:color w:val="000000"/>
          <w:szCs w:val="24"/>
        </w:rPr>
        <w:t>анцеларије</w:t>
      </w:r>
      <w:r w:rsidR="00803744">
        <w:rPr>
          <w:rFonts w:eastAsia="Calibri" w:cs="Times New Roman"/>
          <w:iCs/>
          <w:color w:val="000000"/>
          <w:szCs w:val="24"/>
        </w:rPr>
        <w:t>,</w:t>
      </w:r>
      <w:r w:rsidR="008033F0">
        <w:rPr>
          <w:rFonts w:eastAsia="Calibri" w:cs="Times New Roman"/>
          <w:iCs/>
          <w:color w:val="000000"/>
          <w:szCs w:val="24"/>
        </w:rPr>
        <w:t xml:space="preserve"> </w:t>
      </w:r>
      <w:r w:rsidR="00803744">
        <w:rPr>
          <w:rFonts w:eastAsia="Calibri" w:cs="Times New Roman"/>
          <w:iCs/>
          <w:color w:val="000000"/>
          <w:szCs w:val="24"/>
        </w:rPr>
        <w:t>почиње</w:t>
      </w:r>
      <w:r w:rsidR="008033F0">
        <w:rPr>
          <w:rFonts w:eastAsia="Calibri" w:cs="Times New Roman"/>
          <w:iCs/>
          <w:color w:val="000000"/>
          <w:szCs w:val="24"/>
        </w:rPr>
        <w:t xml:space="preserve"> од следеће године.</w:t>
      </w:r>
    </w:p>
    <w:p w:rsidR="003363CF" w:rsidRDefault="003363CF" w:rsidP="00555BA4">
      <w:pPr>
        <w:ind w:firstLine="720"/>
        <w:jc w:val="both"/>
        <w:textAlignment w:val="baseline"/>
        <w:rPr>
          <w:rFonts w:eastAsia="Calibri" w:cs="Times New Roman"/>
          <w:iCs/>
          <w:color w:val="000000"/>
          <w:szCs w:val="24"/>
        </w:rPr>
      </w:pPr>
      <w:r>
        <w:rPr>
          <w:rFonts w:eastAsia="Calibri" w:cs="Times New Roman"/>
          <w:iCs/>
          <w:color w:val="000000"/>
          <w:szCs w:val="24"/>
        </w:rPr>
        <w:t xml:space="preserve">Бојана Селаковић је указала да је раније разговарано </w:t>
      </w:r>
      <w:r w:rsidR="00A86250">
        <w:rPr>
          <w:rFonts w:eastAsia="Calibri" w:cs="Times New Roman"/>
          <w:iCs/>
          <w:color w:val="000000"/>
          <w:szCs w:val="24"/>
        </w:rPr>
        <w:t xml:space="preserve">о овој идеји </w:t>
      </w:r>
      <w:r>
        <w:rPr>
          <w:rFonts w:eastAsia="Calibri" w:cs="Times New Roman"/>
          <w:iCs/>
          <w:color w:val="000000"/>
          <w:szCs w:val="24"/>
        </w:rPr>
        <w:t>са д</w:t>
      </w:r>
      <w:r w:rsidR="00803744">
        <w:rPr>
          <w:rFonts w:eastAsia="Calibri" w:cs="Times New Roman"/>
          <w:iCs/>
          <w:color w:val="000000"/>
          <w:szCs w:val="24"/>
        </w:rPr>
        <w:t>иректором К</w:t>
      </w:r>
      <w:r>
        <w:rPr>
          <w:rFonts w:eastAsia="Calibri" w:cs="Times New Roman"/>
          <w:iCs/>
          <w:color w:val="000000"/>
          <w:szCs w:val="24"/>
        </w:rPr>
        <w:t xml:space="preserve">анцеларије и да су се сагласили да би </w:t>
      </w:r>
      <w:r w:rsidR="00803744">
        <w:rPr>
          <w:rFonts w:eastAsia="Calibri" w:cs="Times New Roman"/>
          <w:iCs/>
          <w:color w:val="000000"/>
          <w:szCs w:val="24"/>
        </w:rPr>
        <w:t xml:space="preserve">се на овај начин </w:t>
      </w:r>
      <w:r w:rsidR="00A86250">
        <w:rPr>
          <w:rFonts w:eastAsia="Calibri" w:cs="Times New Roman"/>
          <w:iCs/>
          <w:color w:val="000000"/>
          <w:szCs w:val="24"/>
        </w:rPr>
        <w:t xml:space="preserve">олакшало поступање </w:t>
      </w:r>
      <w:r w:rsidR="00803744">
        <w:rPr>
          <w:rFonts w:eastAsia="Calibri" w:cs="Times New Roman"/>
          <w:iCs/>
          <w:color w:val="000000"/>
          <w:szCs w:val="24"/>
        </w:rPr>
        <w:t xml:space="preserve">по више основа као и </w:t>
      </w:r>
      <w:r w:rsidR="00A86250">
        <w:rPr>
          <w:rFonts w:eastAsia="Calibri" w:cs="Times New Roman"/>
          <w:iCs/>
          <w:color w:val="000000"/>
          <w:szCs w:val="24"/>
        </w:rPr>
        <w:t>свим запосленим</w:t>
      </w:r>
      <w:r w:rsidR="00803744">
        <w:rPr>
          <w:rFonts w:eastAsia="Calibri" w:cs="Times New Roman"/>
          <w:iCs/>
          <w:color w:val="000000"/>
          <w:szCs w:val="24"/>
        </w:rPr>
        <w:t>а</w:t>
      </w:r>
      <w:r w:rsidR="00A86250">
        <w:rPr>
          <w:rFonts w:eastAsia="Calibri" w:cs="Times New Roman"/>
          <w:iCs/>
          <w:color w:val="000000"/>
          <w:szCs w:val="24"/>
        </w:rPr>
        <w:t xml:space="preserve"> који у  државним орга</w:t>
      </w:r>
      <w:r w:rsidR="00803744">
        <w:rPr>
          <w:rFonts w:eastAsia="Calibri" w:cs="Times New Roman"/>
          <w:iCs/>
          <w:color w:val="000000"/>
          <w:szCs w:val="24"/>
        </w:rPr>
        <w:t>нима раде на пословима конкурса. Д</w:t>
      </w:r>
      <w:r w:rsidR="00A86250">
        <w:rPr>
          <w:rFonts w:eastAsia="Calibri" w:cs="Times New Roman"/>
          <w:iCs/>
          <w:color w:val="000000"/>
          <w:szCs w:val="24"/>
        </w:rPr>
        <w:t>ат</w:t>
      </w:r>
      <w:r w:rsidR="00803744">
        <w:rPr>
          <w:rFonts w:eastAsia="Calibri" w:cs="Times New Roman"/>
          <w:iCs/>
          <w:color w:val="000000"/>
          <w:szCs w:val="24"/>
        </w:rPr>
        <w:t xml:space="preserve"> је </w:t>
      </w:r>
      <w:r w:rsidR="00A86250">
        <w:rPr>
          <w:rFonts w:eastAsia="Calibri" w:cs="Times New Roman"/>
          <w:iCs/>
          <w:color w:val="000000"/>
          <w:szCs w:val="24"/>
        </w:rPr>
        <w:t xml:space="preserve">и радни назив „Српски падор“, </w:t>
      </w:r>
      <w:r w:rsidR="00803744">
        <w:rPr>
          <w:rFonts w:eastAsia="Calibri" w:cs="Times New Roman"/>
          <w:iCs/>
          <w:color w:val="000000"/>
          <w:szCs w:val="24"/>
        </w:rPr>
        <w:t>имајући у виду да постоји једна платформа за ЕУ пројекте и ЕУ</w:t>
      </w:r>
      <w:r w:rsidR="00A86250">
        <w:rPr>
          <w:rFonts w:eastAsia="Calibri" w:cs="Times New Roman"/>
          <w:iCs/>
          <w:color w:val="000000"/>
          <w:szCs w:val="24"/>
        </w:rPr>
        <w:t xml:space="preserve"> организације, </w:t>
      </w:r>
      <w:r w:rsidR="00803744">
        <w:rPr>
          <w:rFonts w:eastAsia="Calibri" w:cs="Times New Roman"/>
          <w:iCs/>
          <w:color w:val="000000"/>
          <w:szCs w:val="24"/>
        </w:rPr>
        <w:t>где ко жели да аплицира за ЕУ</w:t>
      </w:r>
      <w:r w:rsidR="00A86250">
        <w:rPr>
          <w:rFonts w:eastAsia="Calibri" w:cs="Times New Roman"/>
          <w:iCs/>
          <w:color w:val="000000"/>
          <w:szCs w:val="24"/>
        </w:rPr>
        <w:t xml:space="preserve"> пројекте прави свој профил и ту качи све податке о свом раду</w:t>
      </w:r>
      <w:r w:rsidR="00803744">
        <w:rPr>
          <w:rFonts w:eastAsia="Calibri" w:cs="Times New Roman"/>
          <w:iCs/>
          <w:color w:val="000000"/>
          <w:szCs w:val="24"/>
        </w:rPr>
        <w:t xml:space="preserve">, финансијске извештаје и остале информације, да би сада и то било </w:t>
      </w:r>
      <w:r w:rsidR="00A86250">
        <w:rPr>
          <w:rFonts w:eastAsia="Calibri" w:cs="Times New Roman"/>
          <w:iCs/>
          <w:color w:val="000000"/>
          <w:szCs w:val="24"/>
        </w:rPr>
        <w:t xml:space="preserve">олакшано </w:t>
      </w:r>
      <w:r w:rsidR="00803744">
        <w:rPr>
          <w:rFonts w:eastAsia="Calibri" w:cs="Times New Roman"/>
          <w:iCs/>
          <w:color w:val="000000"/>
          <w:szCs w:val="24"/>
        </w:rPr>
        <w:t>подношењем</w:t>
      </w:r>
      <w:r w:rsidR="00A86250">
        <w:rPr>
          <w:rFonts w:eastAsia="Calibri" w:cs="Times New Roman"/>
          <w:iCs/>
          <w:color w:val="000000"/>
          <w:szCs w:val="24"/>
        </w:rPr>
        <w:t xml:space="preserve"> преко једне он-лајн апликације. С обзиром на корисност, сматра да би се могла наћи донаторска подршка за пружање техничке помоћи држави</w:t>
      </w:r>
      <w:r w:rsidR="00803744">
        <w:rPr>
          <w:rFonts w:eastAsia="Calibri" w:cs="Times New Roman"/>
          <w:iCs/>
          <w:color w:val="000000"/>
          <w:szCs w:val="24"/>
        </w:rPr>
        <w:t>,</w:t>
      </w:r>
      <w:r w:rsidR="00A86250">
        <w:rPr>
          <w:rFonts w:eastAsia="Calibri" w:cs="Times New Roman"/>
          <w:iCs/>
          <w:color w:val="000000"/>
          <w:szCs w:val="24"/>
        </w:rPr>
        <w:t xml:space="preserve"> јер </w:t>
      </w:r>
      <w:r w:rsidR="00FC7F76">
        <w:rPr>
          <w:rFonts w:eastAsia="Calibri" w:cs="Times New Roman"/>
          <w:iCs/>
          <w:color w:val="000000"/>
          <w:szCs w:val="24"/>
        </w:rPr>
        <w:t xml:space="preserve">се </w:t>
      </w:r>
      <w:r w:rsidR="00A86250">
        <w:rPr>
          <w:rFonts w:eastAsia="Calibri" w:cs="Times New Roman"/>
          <w:iCs/>
          <w:color w:val="000000"/>
          <w:szCs w:val="24"/>
        </w:rPr>
        <w:t xml:space="preserve">електронска управа у последње време појављује као приоритетна тема. Ова идеја је проширена </w:t>
      </w:r>
      <w:r w:rsidR="0055139A">
        <w:rPr>
          <w:rFonts w:eastAsia="Calibri" w:cs="Times New Roman"/>
          <w:iCs/>
          <w:color w:val="000000"/>
          <w:szCs w:val="24"/>
        </w:rPr>
        <w:t xml:space="preserve">и на тему медија, па када се већ ради </w:t>
      </w:r>
      <w:r w:rsidR="00FF583E">
        <w:rPr>
          <w:rFonts w:eastAsia="Calibri" w:cs="Times New Roman"/>
          <w:iCs/>
          <w:color w:val="000000"/>
          <w:szCs w:val="24"/>
        </w:rPr>
        <w:t>у овој области</w:t>
      </w:r>
      <w:r w:rsidR="0055139A">
        <w:rPr>
          <w:rFonts w:eastAsia="Calibri" w:cs="Times New Roman"/>
          <w:iCs/>
          <w:color w:val="000000"/>
          <w:szCs w:val="24"/>
        </w:rPr>
        <w:t xml:space="preserve"> било би корисно </w:t>
      </w:r>
      <w:r w:rsidR="00FF583E">
        <w:rPr>
          <w:rFonts w:eastAsia="Calibri" w:cs="Times New Roman"/>
          <w:iCs/>
          <w:color w:val="000000"/>
          <w:szCs w:val="24"/>
        </w:rPr>
        <w:t>да се ради истовремено.</w:t>
      </w:r>
    </w:p>
    <w:p w:rsidR="00FF583E" w:rsidRDefault="00FF583E" w:rsidP="00555BA4">
      <w:pPr>
        <w:ind w:firstLine="720"/>
        <w:jc w:val="both"/>
        <w:textAlignment w:val="baseline"/>
        <w:rPr>
          <w:rFonts w:eastAsia="Calibri" w:cs="Times New Roman"/>
          <w:iCs/>
          <w:color w:val="000000"/>
          <w:szCs w:val="24"/>
        </w:rPr>
      </w:pPr>
      <w:r>
        <w:rPr>
          <w:rFonts w:eastAsia="Calibri" w:cs="Times New Roman"/>
          <w:iCs/>
          <w:color w:val="000000"/>
          <w:szCs w:val="24"/>
        </w:rPr>
        <w:t xml:space="preserve">Договорено је да </w:t>
      </w:r>
      <w:r w:rsidR="002D1031" w:rsidRPr="002D1031">
        <w:rPr>
          <w:rFonts w:eastAsia="Calibri" w:cs="Times New Roman"/>
          <w:iCs/>
          <w:szCs w:val="24"/>
        </w:rPr>
        <w:t>с</w:t>
      </w:r>
      <w:r w:rsidR="002D1031">
        <w:rPr>
          <w:rFonts w:eastAsia="Calibri" w:cs="Times New Roman"/>
          <w:iCs/>
          <w:color w:val="000000"/>
          <w:szCs w:val="24"/>
        </w:rPr>
        <w:t xml:space="preserve">е, </w:t>
      </w:r>
      <w:r>
        <w:rPr>
          <w:rFonts w:eastAsia="Calibri" w:cs="Times New Roman"/>
          <w:iCs/>
          <w:color w:val="000000"/>
          <w:szCs w:val="24"/>
        </w:rPr>
        <w:t>у погледу ове обав</w:t>
      </w:r>
      <w:r w:rsidR="00FC7F76">
        <w:rPr>
          <w:rFonts w:eastAsia="Calibri" w:cs="Times New Roman"/>
          <w:iCs/>
          <w:color w:val="000000"/>
          <w:szCs w:val="24"/>
        </w:rPr>
        <w:t>е</w:t>
      </w:r>
      <w:r>
        <w:rPr>
          <w:rFonts w:eastAsia="Calibri" w:cs="Times New Roman"/>
          <w:iCs/>
          <w:color w:val="000000"/>
          <w:szCs w:val="24"/>
        </w:rPr>
        <w:t>зе</w:t>
      </w:r>
      <w:r w:rsidR="002D1031">
        <w:rPr>
          <w:rFonts w:eastAsia="Calibri" w:cs="Times New Roman"/>
          <w:iCs/>
          <w:color w:val="000000"/>
          <w:szCs w:val="24"/>
        </w:rPr>
        <w:t>,</w:t>
      </w:r>
      <w:r>
        <w:rPr>
          <w:rFonts w:eastAsia="Calibri" w:cs="Times New Roman"/>
          <w:iCs/>
          <w:color w:val="000000"/>
          <w:szCs w:val="24"/>
        </w:rPr>
        <w:t xml:space="preserve"> у сарадњи Ка</w:t>
      </w:r>
      <w:r w:rsidR="002D1031">
        <w:rPr>
          <w:rFonts w:eastAsia="Calibri" w:cs="Times New Roman"/>
          <w:iCs/>
          <w:color w:val="000000"/>
          <w:szCs w:val="24"/>
        </w:rPr>
        <w:t>нцеларије, УНДП, БИРН, Грађанских</w:t>
      </w:r>
      <w:r>
        <w:rPr>
          <w:rFonts w:eastAsia="Calibri" w:cs="Times New Roman"/>
          <w:iCs/>
          <w:color w:val="000000"/>
          <w:szCs w:val="24"/>
        </w:rPr>
        <w:t xml:space="preserve"> иницијатив</w:t>
      </w:r>
      <w:r w:rsidR="002D1031">
        <w:rPr>
          <w:rFonts w:eastAsia="Calibri" w:cs="Times New Roman"/>
          <w:iCs/>
          <w:color w:val="000000"/>
          <w:szCs w:val="24"/>
        </w:rPr>
        <w:t>а</w:t>
      </w:r>
      <w:r>
        <w:rPr>
          <w:rFonts w:eastAsia="Calibri" w:cs="Times New Roman"/>
          <w:iCs/>
          <w:color w:val="000000"/>
          <w:szCs w:val="24"/>
        </w:rPr>
        <w:t xml:space="preserve"> и </w:t>
      </w:r>
      <w:r w:rsidRPr="002D1031">
        <w:rPr>
          <w:rFonts w:eastAsia="Calibri" w:cs="Times New Roman"/>
          <w:iCs/>
          <w:szCs w:val="24"/>
        </w:rPr>
        <w:t>министарства</w:t>
      </w:r>
      <w:proofErr w:type="gramStart"/>
      <w:r w:rsidR="002D1031">
        <w:rPr>
          <w:rFonts w:eastAsia="Calibri" w:cs="Times New Roman"/>
          <w:iCs/>
          <w:szCs w:val="24"/>
        </w:rPr>
        <w:t xml:space="preserve">, </w:t>
      </w:r>
      <w:r>
        <w:rPr>
          <w:rFonts w:eastAsia="Calibri" w:cs="Times New Roman"/>
          <w:iCs/>
          <w:color w:val="000000"/>
          <w:szCs w:val="24"/>
        </w:rPr>
        <w:t xml:space="preserve"> дефинише</w:t>
      </w:r>
      <w:proofErr w:type="gramEnd"/>
      <w:r>
        <w:rPr>
          <w:rFonts w:eastAsia="Calibri" w:cs="Times New Roman"/>
          <w:iCs/>
          <w:color w:val="000000"/>
          <w:szCs w:val="24"/>
        </w:rPr>
        <w:t xml:space="preserve"> евентуално још један корак у овој мери.</w:t>
      </w:r>
    </w:p>
    <w:p w:rsidR="00FF583E" w:rsidRPr="000A1AEA" w:rsidRDefault="000A1AEA" w:rsidP="00555BA4">
      <w:pPr>
        <w:ind w:firstLine="720"/>
        <w:jc w:val="both"/>
        <w:textAlignment w:val="baseline"/>
        <w:rPr>
          <w:rFonts w:eastAsia="Calibri" w:cs="Times New Roman"/>
          <w:iCs/>
          <w:color w:val="000000"/>
          <w:szCs w:val="24"/>
        </w:rPr>
      </w:pPr>
      <w:r w:rsidRPr="002D1031">
        <w:rPr>
          <w:rFonts w:eastAsia="Calibri" w:cs="Times New Roman"/>
          <w:b/>
          <w:iCs/>
          <w:szCs w:val="24"/>
        </w:rPr>
        <w:t xml:space="preserve">ОБАВЕЗА </w:t>
      </w:r>
      <w:r w:rsidR="00DF7980">
        <w:rPr>
          <w:rFonts w:eastAsia="Calibri" w:cs="Times New Roman"/>
          <w:b/>
          <w:iCs/>
          <w:szCs w:val="24"/>
        </w:rPr>
        <w:t>3</w:t>
      </w:r>
      <w:r w:rsidR="00FF583E" w:rsidRPr="002D1031">
        <w:rPr>
          <w:rFonts w:eastAsia="Calibri" w:cs="Times New Roman"/>
          <w:iCs/>
          <w:szCs w:val="24"/>
        </w:rPr>
        <w:t>: Обезбеђивање</w:t>
      </w:r>
      <w:r w:rsidR="00FF583E" w:rsidRPr="000A1AEA">
        <w:rPr>
          <w:rFonts w:eastAsia="Calibri" w:cs="Times New Roman"/>
          <w:iCs/>
          <w:color w:val="000000"/>
          <w:szCs w:val="24"/>
        </w:rPr>
        <w:t xml:space="preserve"> доступности података о планираним и утрошеним средствима у оквиру локалних фондова за заштиту животне средине</w:t>
      </w:r>
      <w:r>
        <w:rPr>
          <w:rFonts w:eastAsia="Calibri" w:cs="Times New Roman"/>
          <w:iCs/>
          <w:color w:val="000000"/>
          <w:szCs w:val="24"/>
        </w:rPr>
        <w:t>. Предлог Министарства заштите животне средине.</w:t>
      </w:r>
    </w:p>
    <w:p w:rsidR="00FF583E" w:rsidRPr="000A1AEA" w:rsidRDefault="00FF583E" w:rsidP="00555BA4">
      <w:pPr>
        <w:ind w:firstLine="720"/>
        <w:jc w:val="both"/>
        <w:textAlignment w:val="baseline"/>
        <w:rPr>
          <w:rFonts w:eastAsia="Times New Roman" w:cs="Times New Roman"/>
          <w:szCs w:val="24"/>
          <w:lang w:eastAsia="en-GB"/>
        </w:rPr>
      </w:pPr>
      <w:r w:rsidRPr="000A1AEA">
        <w:rPr>
          <w:rFonts w:eastAsia="Times New Roman" w:cs="Times New Roman"/>
          <w:szCs w:val="24"/>
          <w:lang w:eastAsia="en-GB"/>
        </w:rPr>
        <w:t>На основу спроведених анализа утврђено је да постоји неравнотежа између прихода на основу накнада и средст</w:t>
      </w:r>
      <w:r w:rsidR="000A1AEA">
        <w:rPr>
          <w:rFonts w:eastAsia="Times New Roman" w:cs="Times New Roman"/>
          <w:szCs w:val="24"/>
          <w:lang w:eastAsia="en-GB"/>
        </w:rPr>
        <w:t>а</w:t>
      </w:r>
      <w:r w:rsidRPr="000A1AEA">
        <w:rPr>
          <w:rFonts w:eastAsia="Times New Roman" w:cs="Times New Roman"/>
          <w:szCs w:val="24"/>
          <w:lang w:eastAsia="en-GB"/>
        </w:rPr>
        <w:t xml:space="preserve">ва која се утроше за заштиту животне средине. С друге стране, тренутно механизам планирања и трошења средстава за ове намене није транспарентно доступан јавности. С обзиром да </w:t>
      </w:r>
      <w:r w:rsidR="000A1AEA">
        <w:rPr>
          <w:rFonts w:eastAsia="Times New Roman" w:cs="Times New Roman"/>
          <w:szCs w:val="24"/>
          <w:lang w:eastAsia="en-GB"/>
        </w:rPr>
        <w:t xml:space="preserve">се </w:t>
      </w:r>
      <w:r w:rsidRPr="000A1AEA">
        <w:rPr>
          <w:rFonts w:eastAsia="Times New Roman" w:cs="Times New Roman"/>
          <w:szCs w:val="24"/>
          <w:lang w:eastAsia="en-GB"/>
        </w:rPr>
        <w:t>Србија суочава са великим изазовом усклађивања са високим стандардима Европске уније и да</w:t>
      </w:r>
      <w:r w:rsidR="000A1AEA">
        <w:rPr>
          <w:rFonts w:eastAsia="Times New Roman" w:cs="Times New Roman"/>
          <w:szCs w:val="24"/>
          <w:lang w:eastAsia="en-GB"/>
        </w:rPr>
        <w:t xml:space="preserve"> је</w:t>
      </w:r>
      <w:r w:rsidRPr="000A1AEA">
        <w:rPr>
          <w:rFonts w:eastAsia="Times New Roman" w:cs="Times New Roman"/>
          <w:szCs w:val="24"/>
          <w:lang w:eastAsia="en-GB"/>
        </w:rPr>
        <w:t xml:space="preserve"> за то потребно обезбедити стабилно и одрживо финансирање на свим нивоима власти, планирање и трошење тих средстава мора бити транспарентно</w:t>
      </w:r>
      <w:r w:rsidR="000A1AEA">
        <w:rPr>
          <w:rFonts w:eastAsia="Times New Roman" w:cs="Times New Roman"/>
          <w:szCs w:val="24"/>
          <w:lang w:eastAsia="en-GB"/>
        </w:rPr>
        <w:t>.</w:t>
      </w:r>
    </w:p>
    <w:p w:rsidR="00FF583E" w:rsidRPr="000A1AEA" w:rsidRDefault="00FF583E" w:rsidP="00555BA4">
      <w:pPr>
        <w:ind w:firstLine="720"/>
        <w:jc w:val="both"/>
        <w:textAlignment w:val="baseline"/>
        <w:rPr>
          <w:rFonts w:eastAsia="Times New Roman" w:cs="Times New Roman"/>
          <w:szCs w:val="24"/>
          <w:lang w:eastAsia="en-GB"/>
        </w:rPr>
      </w:pPr>
      <w:r w:rsidRPr="000A1AEA">
        <w:rPr>
          <w:rFonts w:eastAsia="Times New Roman" w:cs="Times New Roman"/>
          <w:szCs w:val="24"/>
          <w:lang w:eastAsia="en-GB"/>
        </w:rPr>
        <w:t>Обавеза подразумева отварање података о планираним и утрошеним средствима у оквиру локалних фондова за заштиту животне средине.</w:t>
      </w:r>
    </w:p>
    <w:p w:rsidR="00FF583E" w:rsidRDefault="00FF583E" w:rsidP="00555BA4">
      <w:pPr>
        <w:ind w:firstLine="720"/>
        <w:jc w:val="both"/>
        <w:textAlignment w:val="baseline"/>
        <w:rPr>
          <w:rFonts w:eastAsia="Times New Roman" w:cs="Times New Roman"/>
          <w:szCs w:val="24"/>
          <w:lang w:eastAsia="en-GB"/>
        </w:rPr>
      </w:pPr>
      <w:r w:rsidRPr="000A1AEA">
        <w:rPr>
          <w:rFonts w:eastAsia="Times New Roman" w:cs="Times New Roman"/>
          <w:szCs w:val="24"/>
          <w:lang w:eastAsia="en-GB"/>
        </w:rPr>
        <w:t xml:space="preserve">Даринка Радојевић </w:t>
      </w:r>
      <w:r w:rsidR="000A1AEA">
        <w:rPr>
          <w:rFonts w:eastAsia="Times New Roman" w:cs="Times New Roman"/>
          <w:szCs w:val="24"/>
          <w:lang w:eastAsia="en-GB"/>
        </w:rPr>
        <w:t xml:space="preserve">из Министарства заштите животне средине </w:t>
      </w:r>
      <w:r w:rsidRPr="000A1AEA">
        <w:rPr>
          <w:rFonts w:eastAsia="Times New Roman" w:cs="Times New Roman"/>
          <w:szCs w:val="24"/>
          <w:lang w:eastAsia="en-GB"/>
        </w:rPr>
        <w:t>је образложила да је у</w:t>
      </w:r>
      <w:r w:rsidR="00A11C77">
        <w:rPr>
          <w:rFonts w:eastAsia="Times New Roman" w:cs="Times New Roman"/>
          <w:szCs w:val="24"/>
          <w:lang w:eastAsia="en-GB"/>
        </w:rPr>
        <w:t>чешће свих заинтерсованих стр</w:t>
      </w:r>
      <w:r w:rsidR="00FC7F76">
        <w:rPr>
          <w:rFonts w:eastAsia="Times New Roman" w:cs="Times New Roman"/>
          <w:szCs w:val="24"/>
          <w:lang w:eastAsia="en-GB"/>
        </w:rPr>
        <w:t>а</w:t>
      </w:r>
      <w:r w:rsidR="00A11C77">
        <w:rPr>
          <w:rFonts w:eastAsia="Times New Roman" w:cs="Times New Roman"/>
          <w:szCs w:val="24"/>
          <w:lang w:eastAsia="en-GB"/>
        </w:rPr>
        <w:t>на</w:t>
      </w:r>
      <w:r w:rsidRPr="000A1AEA">
        <w:rPr>
          <w:rFonts w:eastAsia="Times New Roman" w:cs="Times New Roman"/>
          <w:szCs w:val="24"/>
          <w:lang w:eastAsia="en-GB"/>
        </w:rPr>
        <w:t xml:space="preserve"> у области ж</w:t>
      </w:r>
      <w:r w:rsidR="000A1AEA">
        <w:rPr>
          <w:rFonts w:eastAsia="Times New Roman" w:cs="Times New Roman"/>
          <w:szCs w:val="24"/>
          <w:lang w:eastAsia="en-GB"/>
        </w:rPr>
        <w:t xml:space="preserve">ивотне </w:t>
      </w:r>
      <w:r w:rsidRPr="000A1AEA">
        <w:rPr>
          <w:rFonts w:eastAsia="Times New Roman" w:cs="Times New Roman"/>
          <w:szCs w:val="24"/>
          <w:lang w:eastAsia="en-GB"/>
        </w:rPr>
        <w:t>с</w:t>
      </w:r>
      <w:r w:rsidR="000A1AEA">
        <w:rPr>
          <w:rFonts w:eastAsia="Times New Roman" w:cs="Times New Roman"/>
          <w:szCs w:val="24"/>
          <w:lang w:eastAsia="en-GB"/>
        </w:rPr>
        <w:t xml:space="preserve">редине од кључне важности, као и да је Србија </w:t>
      </w:r>
      <w:r w:rsidRPr="000A1AEA">
        <w:rPr>
          <w:rFonts w:eastAsia="Times New Roman" w:cs="Times New Roman"/>
          <w:szCs w:val="24"/>
          <w:lang w:eastAsia="en-GB"/>
        </w:rPr>
        <w:t>потписник конвенција о доступности информација о з</w:t>
      </w:r>
      <w:r w:rsidR="000A1AEA">
        <w:rPr>
          <w:rFonts w:eastAsia="Times New Roman" w:cs="Times New Roman"/>
          <w:szCs w:val="24"/>
          <w:lang w:eastAsia="en-GB"/>
        </w:rPr>
        <w:t xml:space="preserve">аштити </w:t>
      </w:r>
      <w:r w:rsidRPr="000A1AEA">
        <w:rPr>
          <w:rFonts w:eastAsia="Times New Roman" w:cs="Times New Roman"/>
          <w:szCs w:val="24"/>
          <w:lang w:eastAsia="en-GB"/>
        </w:rPr>
        <w:t>ж</w:t>
      </w:r>
      <w:r w:rsidR="000A1AEA">
        <w:rPr>
          <w:rFonts w:eastAsia="Times New Roman" w:cs="Times New Roman"/>
          <w:szCs w:val="24"/>
          <w:lang w:eastAsia="en-GB"/>
        </w:rPr>
        <w:t xml:space="preserve">ивотне </w:t>
      </w:r>
      <w:r w:rsidR="009E7541" w:rsidRPr="000A1AEA">
        <w:rPr>
          <w:rFonts w:eastAsia="Times New Roman" w:cs="Times New Roman"/>
          <w:szCs w:val="24"/>
          <w:lang w:eastAsia="en-GB"/>
        </w:rPr>
        <w:t>с</w:t>
      </w:r>
      <w:r w:rsidR="000A1AEA">
        <w:rPr>
          <w:rFonts w:eastAsia="Times New Roman" w:cs="Times New Roman"/>
          <w:szCs w:val="24"/>
          <w:lang w:eastAsia="en-GB"/>
        </w:rPr>
        <w:t>редине</w:t>
      </w:r>
      <w:r w:rsidR="009E7541" w:rsidRPr="000A1AEA">
        <w:rPr>
          <w:rFonts w:eastAsia="Times New Roman" w:cs="Times New Roman"/>
          <w:szCs w:val="24"/>
          <w:lang w:eastAsia="en-GB"/>
        </w:rPr>
        <w:t xml:space="preserve">. </w:t>
      </w:r>
      <w:r w:rsidR="000A1AEA">
        <w:rPr>
          <w:rFonts w:eastAsia="Times New Roman" w:cs="Times New Roman"/>
          <w:szCs w:val="24"/>
          <w:lang w:eastAsia="en-GB"/>
        </w:rPr>
        <w:t>Нагласила је да, у</w:t>
      </w:r>
      <w:r w:rsidR="009E7541" w:rsidRPr="000A1AEA">
        <w:rPr>
          <w:rFonts w:eastAsia="Times New Roman" w:cs="Times New Roman"/>
          <w:szCs w:val="24"/>
          <w:lang w:eastAsia="en-GB"/>
        </w:rPr>
        <w:t xml:space="preserve"> погледу републичког нивоа, ако дође до отварања буџета биће видљиво која су средства била намењена за заштиту животне средине</w:t>
      </w:r>
      <w:r w:rsidR="00FC7F76">
        <w:rPr>
          <w:rFonts w:eastAsia="Times New Roman" w:cs="Times New Roman"/>
          <w:szCs w:val="24"/>
          <w:lang w:eastAsia="en-GB"/>
        </w:rPr>
        <w:t>,</w:t>
      </w:r>
      <w:r w:rsidR="009E7541" w:rsidRPr="000A1AEA">
        <w:rPr>
          <w:rFonts w:eastAsia="Times New Roman" w:cs="Times New Roman"/>
          <w:szCs w:val="24"/>
          <w:lang w:eastAsia="en-GB"/>
        </w:rPr>
        <w:t xml:space="preserve"> а </w:t>
      </w:r>
      <w:r w:rsidR="000A1AEA">
        <w:rPr>
          <w:rFonts w:eastAsia="Times New Roman" w:cs="Times New Roman"/>
          <w:szCs w:val="24"/>
          <w:lang w:eastAsia="en-GB"/>
        </w:rPr>
        <w:t>да на локалном нивоу</w:t>
      </w:r>
      <w:r w:rsidR="009E7541" w:rsidRPr="000A1AEA">
        <w:rPr>
          <w:rFonts w:eastAsia="Times New Roman" w:cs="Times New Roman"/>
          <w:szCs w:val="24"/>
          <w:lang w:eastAsia="en-GB"/>
        </w:rPr>
        <w:t xml:space="preserve"> и даље постоје по Закону о заштити животне средине</w:t>
      </w:r>
      <w:r w:rsidR="000A1AEA">
        <w:rPr>
          <w:rFonts w:eastAsia="Times New Roman" w:cs="Times New Roman"/>
          <w:szCs w:val="24"/>
          <w:lang w:eastAsia="en-GB"/>
        </w:rPr>
        <w:t>,</w:t>
      </w:r>
      <w:r w:rsidR="009E7541" w:rsidRPr="000A1AEA">
        <w:rPr>
          <w:rFonts w:eastAsia="Times New Roman" w:cs="Times New Roman"/>
          <w:szCs w:val="24"/>
          <w:lang w:eastAsia="en-GB"/>
        </w:rPr>
        <w:t xml:space="preserve"> буџетски фондови за з</w:t>
      </w:r>
      <w:r w:rsidR="000A1AEA">
        <w:rPr>
          <w:rFonts w:eastAsia="Times New Roman" w:cs="Times New Roman"/>
          <w:szCs w:val="24"/>
          <w:lang w:eastAsia="en-GB"/>
        </w:rPr>
        <w:t>аштиту животне средине на локалу</w:t>
      </w:r>
      <w:r w:rsidR="009E7541" w:rsidRPr="000A1AEA">
        <w:rPr>
          <w:rFonts w:eastAsia="Times New Roman" w:cs="Times New Roman"/>
          <w:szCs w:val="24"/>
          <w:lang w:eastAsia="en-GB"/>
        </w:rPr>
        <w:t>. По истом закону ј</w:t>
      </w:r>
      <w:r w:rsidR="000A1AEA">
        <w:rPr>
          <w:rFonts w:eastAsia="Times New Roman" w:cs="Times New Roman"/>
          <w:szCs w:val="24"/>
          <w:lang w:eastAsia="en-GB"/>
        </w:rPr>
        <w:t xml:space="preserve">единице </w:t>
      </w:r>
      <w:r w:rsidR="009E7541" w:rsidRPr="000A1AEA">
        <w:rPr>
          <w:rFonts w:eastAsia="Times New Roman" w:cs="Times New Roman"/>
          <w:szCs w:val="24"/>
          <w:lang w:eastAsia="en-GB"/>
        </w:rPr>
        <w:t>л</w:t>
      </w:r>
      <w:r w:rsidR="000A1AEA">
        <w:rPr>
          <w:rFonts w:eastAsia="Times New Roman" w:cs="Times New Roman"/>
          <w:szCs w:val="24"/>
          <w:lang w:eastAsia="en-GB"/>
        </w:rPr>
        <w:t xml:space="preserve">окалне </w:t>
      </w:r>
      <w:r w:rsidR="009E7541" w:rsidRPr="000A1AEA">
        <w:rPr>
          <w:rFonts w:eastAsia="Times New Roman" w:cs="Times New Roman"/>
          <w:szCs w:val="24"/>
          <w:lang w:eastAsia="en-GB"/>
        </w:rPr>
        <w:t>с</w:t>
      </w:r>
      <w:r w:rsidR="000A1AEA">
        <w:rPr>
          <w:rFonts w:eastAsia="Times New Roman" w:cs="Times New Roman"/>
          <w:szCs w:val="24"/>
          <w:lang w:eastAsia="en-GB"/>
        </w:rPr>
        <w:t>амоуправе</w:t>
      </w:r>
      <w:r w:rsidR="009E7541" w:rsidRPr="000A1AEA">
        <w:rPr>
          <w:rFonts w:eastAsia="Times New Roman" w:cs="Times New Roman"/>
          <w:szCs w:val="24"/>
          <w:lang w:eastAsia="en-GB"/>
        </w:rPr>
        <w:t xml:space="preserve"> су дужне да Министарству достављају програм коришћења буџетског фонда на сагласност, а</w:t>
      </w:r>
      <w:r w:rsidR="00222AF6">
        <w:rPr>
          <w:rFonts w:eastAsia="Times New Roman" w:cs="Times New Roman"/>
          <w:szCs w:val="24"/>
          <w:lang w:eastAsia="en-GB"/>
        </w:rPr>
        <w:t xml:space="preserve"> </w:t>
      </w:r>
      <w:r w:rsidR="009E7541" w:rsidRPr="000A1AEA">
        <w:rPr>
          <w:rFonts w:eastAsia="Times New Roman" w:cs="Times New Roman"/>
          <w:szCs w:val="24"/>
          <w:lang w:eastAsia="en-GB"/>
        </w:rPr>
        <w:t>такође имају обавезу и достављања извештаја о коришћењу тих средстава.</w:t>
      </w:r>
      <w:r w:rsidR="00FD7370" w:rsidRPr="000A1AEA">
        <w:rPr>
          <w:rFonts w:eastAsia="Times New Roman" w:cs="Times New Roman"/>
          <w:szCs w:val="24"/>
          <w:lang w:eastAsia="en-GB"/>
        </w:rPr>
        <w:t xml:space="preserve"> Пошт</w:t>
      </w:r>
      <w:r w:rsidR="00222AF6">
        <w:rPr>
          <w:rFonts w:eastAsia="Times New Roman" w:cs="Times New Roman"/>
          <w:szCs w:val="24"/>
          <w:lang w:eastAsia="en-GB"/>
        </w:rPr>
        <w:t>о већ постоји тај механизам по ком се све</w:t>
      </w:r>
      <w:r w:rsidR="00FD7370" w:rsidRPr="000A1AEA">
        <w:rPr>
          <w:rFonts w:eastAsia="Times New Roman" w:cs="Times New Roman"/>
          <w:szCs w:val="24"/>
          <w:lang w:eastAsia="en-GB"/>
        </w:rPr>
        <w:t xml:space="preserve"> доставља у штампаној верзији и не постоји дигитализ</w:t>
      </w:r>
      <w:r w:rsidR="00222AF6">
        <w:rPr>
          <w:rFonts w:eastAsia="Times New Roman" w:cs="Times New Roman"/>
          <w:szCs w:val="24"/>
          <w:lang w:eastAsia="en-GB"/>
        </w:rPr>
        <w:t>а</w:t>
      </w:r>
      <w:r w:rsidR="00FD7370" w:rsidRPr="000A1AEA">
        <w:rPr>
          <w:rFonts w:eastAsia="Times New Roman" w:cs="Times New Roman"/>
          <w:szCs w:val="24"/>
          <w:lang w:eastAsia="en-GB"/>
        </w:rPr>
        <w:t>ција података, све и да се жели</w:t>
      </w:r>
      <w:r w:rsidR="00222AF6">
        <w:rPr>
          <w:rFonts w:eastAsia="Times New Roman" w:cs="Times New Roman"/>
          <w:szCs w:val="24"/>
          <w:lang w:eastAsia="en-GB"/>
        </w:rPr>
        <w:t>,</w:t>
      </w:r>
      <w:r w:rsidR="00FD7370" w:rsidRPr="000A1AEA">
        <w:rPr>
          <w:rFonts w:eastAsia="Times New Roman" w:cs="Times New Roman"/>
          <w:szCs w:val="24"/>
          <w:lang w:eastAsia="en-GB"/>
        </w:rPr>
        <w:t xml:space="preserve"> ове податке сада није могуће отворити. Уколико би се новим Правилником</w:t>
      </w:r>
      <w:r w:rsidR="009867C7">
        <w:rPr>
          <w:rFonts w:eastAsia="Times New Roman" w:cs="Times New Roman"/>
          <w:szCs w:val="24"/>
          <w:lang w:eastAsia="en-GB"/>
        </w:rPr>
        <w:t xml:space="preserve">, који доноси министар, </w:t>
      </w:r>
      <w:r w:rsidR="00FD7370" w:rsidRPr="000A1AEA">
        <w:rPr>
          <w:rFonts w:eastAsia="Times New Roman" w:cs="Times New Roman"/>
          <w:szCs w:val="24"/>
          <w:lang w:eastAsia="en-GB"/>
        </w:rPr>
        <w:t xml:space="preserve"> прописало да се подаци достављају путем апликације, они ће бити доступни у машински читљивом формату</w:t>
      </w:r>
      <w:r w:rsidR="00222AF6">
        <w:rPr>
          <w:rFonts w:eastAsia="Times New Roman" w:cs="Times New Roman"/>
          <w:szCs w:val="24"/>
          <w:lang w:eastAsia="en-GB"/>
        </w:rPr>
        <w:t>.</w:t>
      </w:r>
      <w:r w:rsidR="009867C7">
        <w:rPr>
          <w:rFonts w:eastAsia="Times New Roman" w:cs="Times New Roman"/>
          <w:szCs w:val="24"/>
          <w:lang w:eastAsia="en-GB"/>
        </w:rPr>
        <w:t xml:space="preserve"> Ова мера није планирана у неком стратешком документу.</w:t>
      </w:r>
    </w:p>
    <w:p w:rsidR="00BB005A" w:rsidRDefault="009867C7" w:rsidP="00555BA4">
      <w:pPr>
        <w:ind w:firstLine="720"/>
        <w:jc w:val="both"/>
        <w:textAlignment w:val="baseline"/>
        <w:rPr>
          <w:rFonts w:eastAsia="Times New Roman" w:cs="Times New Roman"/>
          <w:szCs w:val="24"/>
          <w:lang w:eastAsia="en-GB"/>
        </w:rPr>
      </w:pPr>
      <w:proofErr w:type="gramStart"/>
      <w:r>
        <w:rPr>
          <w:rFonts w:eastAsia="Times New Roman" w:cs="Times New Roman"/>
          <w:szCs w:val="24"/>
          <w:lang w:eastAsia="en-GB"/>
        </w:rPr>
        <w:t xml:space="preserve">Мирсад Јусуфовић је указао </w:t>
      </w:r>
      <w:r w:rsidR="00EB6BC8">
        <w:rPr>
          <w:rFonts w:eastAsia="Times New Roman" w:cs="Times New Roman"/>
          <w:szCs w:val="24"/>
          <w:lang w:eastAsia="en-GB"/>
        </w:rPr>
        <w:t>на то да</w:t>
      </w:r>
      <w:r>
        <w:rPr>
          <w:rFonts w:eastAsia="Times New Roman" w:cs="Times New Roman"/>
          <w:szCs w:val="24"/>
          <w:lang w:eastAsia="en-GB"/>
        </w:rPr>
        <w:t xml:space="preserve"> свака јединица локалне самоуправе има могу</w:t>
      </w:r>
      <w:r w:rsidR="006C21FE">
        <w:rPr>
          <w:rFonts w:eastAsia="Times New Roman" w:cs="Times New Roman"/>
          <w:szCs w:val="24"/>
          <w:lang w:eastAsia="en-GB"/>
        </w:rPr>
        <w:t xml:space="preserve">ћност увођења локалне еко таксе </w:t>
      </w:r>
      <w:r>
        <w:rPr>
          <w:rFonts w:eastAsia="Times New Roman" w:cs="Times New Roman"/>
          <w:szCs w:val="24"/>
          <w:lang w:eastAsia="en-GB"/>
        </w:rPr>
        <w:t>и</w:t>
      </w:r>
      <w:r w:rsidR="006C21FE">
        <w:rPr>
          <w:rFonts w:eastAsia="Times New Roman" w:cs="Times New Roman"/>
          <w:szCs w:val="24"/>
          <w:lang w:eastAsia="en-GB"/>
        </w:rPr>
        <w:t xml:space="preserve"> самим тим приходе који би се користили за заштиту животне средине, и </w:t>
      </w:r>
      <w:r w:rsidR="00A11C77">
        <w:rPr>
          <w:rFonts w:eastAsia="Times New Roman" w:cs="Times New Roman"/>
          <w:szCs w:val="24"/>
          <w:lang w:eastAsia="en-GB"/>
        </w:rPr>
        <w:t xml:space="preserve">предложио је </w:t>
      </w:r>
      <w:r w:rsidR="006C21FE">
        <w:rPr>
          <w:rFonts w:eastAsia="Times New Roman" w:cs="Times New Roman"/>
          <w:szCs w:val="24"/>
          <w:lang w:eastAsia="en-GB"/>
        </w:rPr>
        <w:t>да се овом мером предвиди и контрола трошења ових прихода.</w:t>
      </w:r>
      <w:proofErr w:type="gramEnd"/>
      <w:r w:rsidR="006C21FE">
        <w:rPr>
          <w:rFonts w:eastAsia="Times New Roman" w:cs="Times New Roman"/>
          <w:szCs w:val="24"/>
          <w:lang w:eastAsia="en-GB"/>
        </w:rPr>
        <w:t xml:space="preserve"> Даринка Радојевић је истакла да проблем постоји јер је законом укинуто наменско трошење средстава, Министарство заштите животне средине нема надлежност да од локалних самоуправа тражи те податке, и да се оне вероватно од стране Министарства финансија приказују на другом месту, кроз буџете локалних самоуправа. </w:t>
      </w:r>
      <w:r w:rsidR="00A11C77">
        <w:rPr>
          <w:rFonts w:eastAsia="Times New Roman" w:cs="Times New Roman"/>
          <w:szCs w:val="24"/>
          <w:lang w:eastAsia="en-GB"/>
        </w:rPr>
        <w:t>З</w:t>
      </w:r>
      <w:r w:rsidR="006C21FE">
        <w:rPr>
          <w:rFonts w:eastAsia="Times New Roman" w:cs="Times New Roman"/>
          <w:szCs w:val="24"/>
          <w:lang w:eastAsia="en-GB"/>
        </w:rPr>
        <w:t>бог наведеног Министарство заштите животне средине не може отварати те податке, јер су у питању туђи подаци.</w:t>
      </w:r>
      <w:r w:rsidR="009049DE">
        <w:rPr>
          <w:rFonts w:eastAsia="Times New Roman" w:cs="Times New Roman"/>
          <w:szCs w:val="24"/>
          <w:lang w:eastAsia="en-GB"/>
        </w:rPr>
        <w:t xml:space="preserve"> Сања Насевски је у погледу трошења еколошког динара навела пример једне организације</w:t>
      </w:r>
      <w:r w:rsidR="00A11C77">
        <w:rPr>
          <w:rFonts w:eastAsia="Times New Roman" w:cs="Times New Roman"/>
          <w:szCs w:val="24"/>
          <w:lang w:eastAsia="en-GB"/>
        </w:rPr>
        <w:t xml:space="preserve"> из Новог Сада која се бави питањем заштите животне средине  и која је</w:t>
      </w:r>
      <w:r w:rsidR="009049DE">
        <w:rPr>
          <w:rFonts w:eastAsia="Times New Roman" w:cs="Times New Roman"/>
          <w:szCs w:val="24"/>
          <w:lang w:eastAsia="en-GB"/>
        </w:rPr>
        <w:t xml:space="preserve"> урадили анализу на основу података које су у том тренутку имали и који су били у отвореном формату</w:t>
      </w:r>
      <w:r w:rsidR="00A11C77">
        <w:rPr>
          <w:rFonts w:eastAsia="Times New Roman" w:cs="Times New Roman"/>
          <w:szCs w:val="24"/>
          <w:lang w:eastAsia="en-GB"/>
        </w:rPr>
        <w:t>,</w:t>
      </w:r>
      <w:r w:rsidR="009049DE">
        <w:rPr>
          <w:rFonts w:eastAsia="Times New Roman" w:cs="Times New Roman"/>
          <w:szCs w:val="24"/>
          <w:lang w:eastAsia="en-GB"/>
        </w:rPr>
        <w:t xml:space="preserve"> али су информације морали да прикупљају и у сарадњи са градским секретарија</w:t>
      </w:r>
      <w:r w:rsidR="00A11C77">
        <w:rPr>
          <w:rFonts w:eastAsia="Times New Roman" w:cs="Times New Roman"/>
          <w:szCs w:val="24"/>
          <w:lang w:eastAsia="en-GB"/>
        </w:rPr>
        <w:t xml:space="preserve">том за заштиту животне средине. Наведена анализа је урађена </w:t>
      </w:r>
      <w:r w:rsidR="009049DE">
        <w:rPr>
          <w:rFonts w:eastAsia="Times New Roman" w:cs="Times New Roman"/>
          <w:szCs w:val="24"/>
          <w:lang w:eastAsia="en-GB"/>
        </w:rPr>
        <w:t xml:space="preserve">прошле године у децембру месецу и то на основу података из иформатора о раду. </w:t>
      </w:r>
    </w:p>
    <w:p w:rsidR="009049DE" w:rsidRDefault="00A11C77" w:rsidP="00555BA4">
      <w:pPr>
        <w:ind w:firstLine="720"/>
        <w:jc w:val="both"/>
        <w:textAlignment w:val="baseline"/>
        <w:rPr>
          <w:rFonts w:eastAsia="Times New Roman" w:cs="Times New Roman"/>
          <w:szCs w:val="24"/>
          <w:lang w:eastAsia="en-GB"/>
        </w:rPr>
      </w:pPr>
      <w:r>
        <w:rPr>
          <w:rFonts w:eastAsia="Times New Roman" w:cs="Times New Roman"/>
          <w:szCs w:val="24"/>
          <w:lang w:eastAsia="en-GB"/>
        </w:rPr>
        <w:t>Драгана Брајовић је закључила да је за наредни састанак о</w:t>
      </w:r>
      <w:r w:rsidR="003C586E">
        <w:rPr>
          <w:rFonts w:eastAsia="Times New Roman" w:cs="Times New Roman"/>
          <w:szCs w:val="24"/>
          <w:lang w:eastAsia="en-GB"/>
        </w:rPr>
        <w:t>стало</w:t>
      </w:r>
      <w:r w:rsidR="009049DE">
        <w:rPr>
          <w:rFonts w:eastAsia="Times New Roman" w:cs="Times New Roman"/>
          <w:szCs w:val="24"/>
          <w:lang w:eastAsia="en-GB"/>
        </w:rPr>
        <w:t xml:space="preserve"> да се размотре</w:t>
      </w:r>
      <w:r w:rsidR="00D46006">
        <w:rPr>
          <w:rFonts w:eastAsia="Times New Roman" w:cs="Times New Roman"/>
          <w:szCs w:val="24"/>
          <w:lang w:eastAsia="en-GB"/>
        </w:rPr>
        <w:t xml:space="preserve"> </w:t>
      </w:r>
      <w:r>
        <w:rPr>
          <w:rFonts w:eastAsia="Times New Roman" w:cs="Times New Roman"/>
          <w:szCs w:val="24"/>
          <w:lang w:eastAsia="en-GB"/>
        </w:rPr>
        <w:t xml:space="preserve">мере у оквиру следећих тема: </w:t>
      </w:r>
      <w:r w:rsidR="00D46006">
        <w:rPr>
          <w:rFonts w:eastAsia="Times New Roman" w:cs="Times New Roman"/>
          <w:szCs w:val="24"/>
          <w:lang w:eastAsia="en-GB"/>
        </w:rPr>
        <w:t>јавне услуге, ф</w:t>
      </w:r>
      <w:r>
        <w:rPr>
          <w:rFonts w:eastAsia="Times New Roman" w:cs="Times New Roman"/>
          <w:szCs w:val="24"/>
          <w:lang w:eastAsia="en-GB"/>
        </w:rPr>
        <w:t xml:space="preserve">искална </w:t>
      </w:r>
      <w:r w:rsidR="00D46006">
        <w:rPr>
          <w:rFonts w:eastAsia="Times New Roman" w:cs="Times New Roman"/>
          <w:szCs w:val="24"/>
          <w:lang w:eastAsia="en-GB"/>
        </w:rPr>
        <w:t>транспарентност</w:t>
      </w:r>
      <w:r w:rsidR="009049DE">
        <w:rPr>
          <w:rFonts w:eastAsia="Times New Roman" w:cs="Times New Roman"/>
          <w:szCs w:val="24"/>
          <w:lang w:eastAsia="en-GB"/>
        </w:rPr>
        <w:t xml:space="preserve"> и приступ информацијама. </w:t>
      </w:r>
      <w:r w:rsidR="003C586E">
        <w:rPr>
          <w:rFonts w:eastAsia="Times New Roman" w:cs="Times New Roman"/>
          <w:szCs w:val="24"/>
          <w:lang w:eastAsia="en-GB"/>
        </w:rPr>
        <w:t>Н</w:t>
      </w:r>
      <w:r w:rsidR="00D46006">
        <w:rPr>
          <w:rFonts w:eastAsia="Times New Roman" w:cs="Times New Roman"/>
          <w:szCs w:val="24"/>
          <w:lang w:eastAsia="en-GB"/>
        </w:rPr>
        <w:t xml:space="preserve">агласила </w:t>
      </w:r>
      <w:r w:rsidR="003C586E">
        <w:rPr>
          <w:rFonts w:eastAsia="Times New Roman" w:cs="Times New Roman"/>
          <w:szCs w:val="24"/>
          <w:lang w:eastAsia="en-GB"/>
        </w:rPr>
        <w:t xml:space="preserve">је </w:t>
      </w:r>
      <w:r w:rsidR="00D46006">
        <w:rPr>
          <w:rFonts w:eastAsia="Times New Roman" w:cs="Times New Roman"/>
          <w:szCs w:val="24"/>
          <w:lang w:eastAsia="en-GB"/>
        </w:rPr>
        <w:t>да је потребно разрадити мер</w:t>
      </w:r>
      <w:r>
        <w:rPr>
          <w:rFonts w:eastAsia="Times New Roman" w:cs="Times New Roman"/>
          <w:szCs w:val="24"/>
          <w:lang w:eastAsia="en-GB"/>
        </w:rPr>
        <w:t xml:space="preserve">е које су </w:t>
      </w:r>
      <w:r w:rsidR="00D46006">
        <w:rPr>
          <w:rFonts w:eastAsia="Times New Roman" w:cs="Times New Roman"/>
          <w:szCs w:val="24"/>
          <w:lang w:eastAsia="en-GB"/>
        </w:rPr>
        <w:t xml:space="preserve">предвиђене за јавне услуге и да ће </w:t>
      </w:r>
      <w:r>
        <w:rPr>
          <w:rFonts w:eastAsia="Times New Roman" w:cs="Times New Roman"/>
          <w:szCs w:val="24"/>
          <w:lang w:eastAsia="en-GB"/>
        </w:rPr>
        <w:t xml:space="preserve">их, након што буду разрађене, </w:t>
      </w:r>
      <w:r w:rsidR="00D46006">
        <w:rPr>
          <w:rFonts w:eastAsia="Times New Roman" w:cs="Times New Roman"/>
          <w:szCs w:val="24"/>
          <w:lang w:eastAsia="en-GB"/>
        </w:rPr>
        <w:t xml:space="preserve">доставити члановима. </w:t>
      </w:r>
      <w:r>
        <w:rPr>
          <w:rFonts w:eastAsia="Times New Roman" w:cs="Times New Roman"/>
          <w:szCs w:val="24"/>
          <w:lang w:eastAsia="en-GB"/>
        </w:rPr>
        <w:t>У вези приступа информацијама</w:t>
      </w:r>
      <w:r w:rsidR="009049DE">
        <w:rPr>
          <w:rFonts w:eastAsia="Times New Roman" w:cs="Times New Roman"/>
          <w:szCs w:val="24"/>
          <w:lang w:eastAsia="en-GB"/>
        </w:rPr>
        <w:t>, с</w:t>
      </w:r>
      <w:r>
        <w:rPr>
          <w:rFonts w:eastAsia="Times New Roman" w:cs="Times New Roman"/>
          <w:szCs w:val="24"/>
          <w:lang w:eastAsia="en-GB"/>
        </w:rPr>
        <w:t xml:space="preserve"> </w:t>
      </w:r>
      <w:r w:rsidR="009049DE">
        <w:rPr>
          <w:rFonts w:eastAsia="Times New Roman" w:cs="Times New Roman"/>
          <w:szCs w:val="24"/>
          <w:lang w:eastAsia="en-GB"/>
        </w:rPr>
        <w:t>о</w:t>
      </w:r>
      <w:r>
        <w:rPr>
          <w:rFonts w:eastAsia="Times New Roman" w:cs="Times New Roman"/>
          <w:szCs w:val="24"/>
          <w:lang w:eastAsia="en-GB"/>
        </w:rPr>
        <w:t>б</w:t>
      </w:r>
      <w:r w:rsidR="009049DE">
        <w:rPr>
          <w:rFonts w:eastAsia="Times New Roman" w:cs="Times New Roman"/>
          <w:szCs w:val="24"/>
          <w:lang w:eastAsia="en-GB"/>
        </w:rPr>
        <w:t xml:space="preserve">зиром да </w:t>
      </w:r>
      <w:r>
        <w:rPr>
          <w:rFonts w:eastAsia="Times New Roman" w:cs="Times New Roman"/>
          <w:szCs w:val="24"/>
          <w:lang w:eastAsia="en-GB"/>
        </w:rPr>
        <w:t xml:space="preserve">предлози добијени након консултативног састанка са ОЦД </w:t>
      </w:r>
      <w:r w:rsidR="009049DE">
        <w:rPr>
          <w:rFonts w:eastAsia="Times New Roman" w:cs="Times New Roman"/>
          <w:szCs w:val="24"/>
          <w:lang w:eastAsia="en-GB"/>
        </w:rPr>
        <w:t>нису</w:t>
      </w:r>
      <w:r>
        <w:rPr>
          <w:rFonts w:eastAsia="Times New Roman" w:cs="Times New Roman"/>
          <w:szCs w:val="24"/>
          <w:lang w:eastAsia="en-GB"/>
        </w:rPr>
        <w:t xml:space="preserve"> најјаснији</w:t>
      </w:r>
      <w:r w:rsidR="00D46006">
        <w:rPr>
          <w:rFonts w:eastAsia="Times New Roman" w:cs="Times New Roman"/>
          <w:szCs w:val="24"/>
          <w:lang w:eastAsia="en-GB"/>
        </w:rPr>
        <w:t>, Иван Радојевић је укратко истакао да је идеја била да се ради мониторинг спро</w:t>
      </w:r>
      <w:r>
        <w:rPr>
          <w:rFonts w:eastAsia="Times New Roman" w:cs="Times New Roman"/>
          <w:szCs w:val="24"/>
          <w:lang w:eastAsia="en-GB"/>
        </w:rPr>
        <w:t xml:space="preserve">вођења Закона о слободном приступу </w:t>
      </w:r>
      <w:r w:rsidR="00D46006">
        <w:rPr>
          <w:rFonts w:eastAsia="Times New Roman" w:cs="Times New Roman"/>
          <w:szCs w:val="24"/>
          <w:lang w:eastAsia="en-GB"/>
        </w:rPr>
        <w:t>информац</w:t>
      </w:r>
      <w:r w:rsidR="009B431F">
        <w:rPr>
          <w:rFonts w:eastAsia="Times New Roman" w:cs="Times New Roman"/>
          <w:szCs w:val="24"/>
          <w:lang w:eastAsia="en-GB"/>
        </w:rPr>
        <w:t>ијама од јавног значаја</w:t>
      </w:r>
      <w:r>
        <w:rPr>
          <w:rFonts w:eastAsia="Times New Roman" w:cs="Times New Roman"/>
          <w:szCs w:val="24"/>
          <w:lang w:eastAsia="en-GB"/>
        </w:rPr>
        <w:t xml:space="preserve"> након усвајања измена и допуна наведног закона</w:t>
      </w:r>
      <w:r w:rsidR="009B431F">
        <w:rPr>
          <w:rFonts w:eastAsia="Times New Roman" w:cs="Times New Roman"/>
          <w:szCs w:val="24"/>
          <w:lang w:eastAsia="en-GB"/>
        </w:rPr>
        <w:t xml:space="preserve">, која би </w:t>
      </w:r>
      <w:r w:rsidR="00D46006">
        <w:rPr>
          <w:rFonts w:eastAsia="Times New Roman" w:cs="Times New Roman"/>
          <w:szCs w:val="24"/>
          <w:lang w:eastAsia="en-GB"/>
        </w:rPr>
        <w:t>подразумевала обав</w:t>
      </w:r>
      <w:r w:rsidR="009B431F">
        <w:rPr>
          <w:rFonts w:eastAsia="Times New Roman" w:cs="Times New Roman"/>
          <w:szCs w:val="24"/>
          <w:lang w:eastAsia="en-GB"/>
        </w:rPr>
        <w:t>езу неког органа државне управе</w:t>
      </w:r>
      <w:r w:rsidR="00D46006">
        <w:rPr>
          <w:rFonts w:eastAsia="Times New Roman" w:cs="Times New Roman"/>
          <w:szCs w:val="24"/>
          <w:lang w:eastAsia="en-GB"/>
        </w:rPr>
        <w:t xml:space="preserve"> да се по некој методологији </w:t>
      </w:r>
      <w:r w:rsidR="009B431F">
        <w:rPr>
          <w:rFonts w:eastAsia="Times New Roman" w:cs="Times New Roman"/>
          <w:szCs w:val="24"/>
          <w:lang w:eastAsia="en-GB"/>
        </w:rPr>
        <w:t>наведно спроводи</w:t>
      </w:r>
      <w:r w:rsidR="00D46006">
        <w:rPr>
          <w:rFonts w:eastAsia="Times New Roman" w:cs="Times New Roman"/>
          <w:szCs w:val="24"/>
          <w:lang w:eastAsia="en-GB"/>
        </w:rPr>
        <w:t xml:space="preserve">. </w:t>
      </w:r>
      <w:r w:rsidR="009B431F">
        <w:rPr>
          <w:rFonts w:eastAsia="Times New Roman" w:cs="Times New Roman"/>
          <w:szCs w:val="24"/>
          <w:lang w:eastAsia="en-GB"/>
        </w:rPr>
        <w:t>Ову меру је</w:t>
      </w:r>
      <w:r w:rsidR="00D46006">
        <w:rPr>
          <w:rFonts w:eastAsia="Times New Roman" w:cs="Times New Roman"/>
          <w:szCs w:val="24"/>
          <w:lang w:eastAsia="en-GB"/>
        </w:rPr>
        <w:t xml:space="preserve"> потребно разрадити. Једино је разрађена мера ко</w:t>
      </w:r>
      <w:r w:rsidR="00D40819">
        <w:rPr>
          <w:rFonts w:eastAsia="Times New Roman" w:cs="Times New Roman"/>
          <w:szCs w:val="24"/>
          <w:lang w:eastAsia="en-GB"/>
        </w:rPr>
        <w:t>ја се односи на нови сервис на П</w:t>
      </w:r>
      <w:r w:rsidR="00D46006">
        <w:rPr>
          <w:rFonts w:eastAsia="Times New Roman" w:cs="Times New Roman"/>
          <w:szCs w:val="24"/>
          <w:lang w:eastAsia="en-GB"/>
        </w:rPr>
        <w:t>орталу е-упр</w:t>
      </w:r>
      <w:r w:rsidR="00D40819">
        <w:rPr>
          <w:rFonts w:eastAsia="Times New Roman" w:cs="Times New Roman"/>
          <w:szCs w:val="24"/>
          <w:lang w:eastAsia="en-GB"/>
        </w:rPr>
        <w:t>аве који се односи на увођење е-</w:t>
      </w:r>
      <w:r w:rsidR="00D46006">
        <w:rPr>
          <w:rFonts w:eastAsia="Times New Roman" w:cs="Times New Roman"/>
          <w:szCs w:val="24"/>
          <w:lang w:eastAsia="en-GB"/>
        </w:rPr>
        <w:t>петиције.</w:t>
      </w:r>
    </w:p>
    <w:p w:rsidR="00D46006" w:rsidRDefault="00D40819" w:rsidP="00D40819">
      <w:pPr>
        <w:ind w:firstLine="720"/>
        <w:jc w:val="both"/>
        <w:textAlignment w:val="baseline"/>
        <w:rPr>
          <w:rFonts w:eastAsia="Times New Roman" w:cs="Times New Roman"/>
          <w:szCs w:val="24"/>
          <w:lang w:eastAsia="en-GB"/>
        </w:rPr>
      </w:pPr>
      <w:r>
        <w:rPr>
          <w:rFonts w:eastAsia="Times New Roman" w:cs="Times New Roman"/>
          <w:szCs w:val="24"/>
          <w:lang w:eastAsia="en-GB"/>
        </w:rPr>
        <w:t>Теме и м</w:t>
      </w:r>
      <w:r w:rsidR="00D46006">
        <w:rPr>
          <w:rFonts w:eastAsia="Times New Roman" w:cs="Times New Roman"/>
          <w:szCs w:val="24"/>
          <w:lang w:eastAsia="en-GB"/>
        </w:rPr>
        <w:t xml:space="preserve">ере </w:t>
      </w:r>
      <w:r>
        <w:rPr>
          <w:rFonts w:eastAsia="Times New Roman" w:cs="Times New Roman"/>
          <w:szCs w:val="24"/>
          <w:lang w:eastAsia="en-GB"/>
        </w:rPr>
        <w:t>ко</w:t>
      </w:r>
      <w:r w:rsidR="00175D93">
        <w:rPr>
          <w:rFonts w:eastAsia="Times New Roman" w:cs="Times New Roman"/>
          <w:szCs w:val="24"/>
          <w:lang w:eastAsia="en-GB"/>
        </w:rPr>
        <w:t>је данас нису разматране,  размо</w:t>
      </w:r>
      <w:r>
        <w:rPr>
          <w:rFonts w:eastAsia="Times New Roman" w:cs="Times New Roman"/>
          <w:szCs w:val="24"/>
          <w:lang w:eastAsia="en-GB"/>
        </w:rPr>
        <w:t>триће се од стране чланова радне групе</w:t>
      </w:r>
      <w:r w:rsidR="00D46006">
        <w:rPr>
          <w:rFonts w:eastAsia="Times New Roman" w:cs="Times New Roman"/>
          <w:szCs w:val="24"/>
          <w:lang w:eastAsia="en-GB"/>
        </w:rPr>
        <w:t xml:space="preserve"> на наредном састанку</w:t>
      </w:r>
      <w:r>
        <w:rPr>
          <w:rFonts w:eastAsia="Times New Roman" w:cs="Times New Roman"/>
          <w:szCs w:val="24"/>
          <w:lang w:eastAsia="en-GB"/>
        </w:rPr>
        <w:t>.</w:t>
      </w:r>
    </w:p>
    <w:p w:rsidR="00BB005A" w:rsidRDefault="00BB005A" w:rsidP="00555BA4">
      <w:pPr>
        <w:ind w:firstLine="720"/>
        <w:jc w:val="both"/>
        <w:textAlignment w:val="baseline"/>
        <w:rPr>
          <w:rFonts w:ascii="Arial" w:eastAsia="Times New Roman" w:hAnsi="Arial" w:cs="Arial"/>
          <w:sz w:val="23"/>
          <w:szCs w:val="23"/>
          <w:lang w:eastAsia="en-GB"/>
        </w:rPr>
      </w:pPr>
    </w:p>
    <w:p w:rsidR="00F2591B" w:rsidRPr="00F2591B" w:rsidRDefault="00F2591B" w:rsidP="00F2591B">
      <w:pPr>
        <w:jc w:val="both"/>
        <w:textAlignment w:val="baseline"/>
        <w:rPr>
          <w:rFonts w:eastAsia="Calibri" w:cs="Times New Roman"/>
          <w:iCs/>
          <w:color w:val="000000"/>
          <w:szCs w:val="24"/>
        </w:rPr>
      </w:pPr>
      <w:r>
        <w:rPr>
          <w:rFonts w:eastAsia="Calibri" w:cs="Times New Roman"/>
          <w:iCs/>
          <w:color w:val="000000"/>
          <w:szCs w:val="24"/>
        </w:rPr>
        <w:t>Састанак је завршен у 14,15</w:t>
      </w:r>
      <w:r w:rsidRPr="00F2591B">
        <w:rPr>
          <w:rFonts w:eastAsia="Calibri" w:cs="Times New Roman"/>
          <w:iCs/>
          <w:color w:val="000000"/>
          <w:szCs w:val="24"/>
        </w:rPr>
        <w:t xml:space="preserve"> часова.</w:t>
      </w:r>
    </w:p>
    <w:p w:rsidR="00F2591B" w:rsidRPr="00F2591B" w:rsidRDefault="00F2591B" w:rsidP="00F2591B">
      <w:pPr>
        <w:ind w:firstLine="720"/>
        <w:jc w:val="both"/>
        <w:textAlignment w:val="baseline"/>
        <w:rPr>
          <w:rFonts w:eastAsia="Calibri" w:cs="Times New Roman"/>
          <w:iCs/>
          <w:color w:val="000000"/>
          <w:szCs w:val="24"/>
        </w:rPr>
      </w:pPr>
      <w:r w:rsidRPr="00F2591B">
        <w:rPr>
          <w:rFonts w:eastAsia="Calibri" w:cs="Times New Roman"/>
          <w:iCs/>
          <w:color w:val="000000"/>
          <w:szCs w:val="24"/>
        </w:rPr>
        <w:t xml:space="preserve"> </w:t>
      </w:r>
    </w:p>
    <w:p w:rsidR="007159D3" w:rsidRDefault="008C4F76" w:rsidP="0081075A">
      <w:pPr>
        <w:jc w:val="both"/>
        <w:textAlignment w:val="baseline"/>
        <w:rPr>
          <w:rFonts w:eastAsia="Calibri" w:cs="Times New Roman"/>
          <w:iCs/>
          <w:color w:val="000000"/>
          <w:szCs w:val="24"/>
        </w:rPr>
      </w:pPr>
      <w:r>
        <w:rPr>
          <w:rFonts w:eastAsia="Calibri" w:cs="Times New Roman"/>
          <w:iCs/>
          <w:color w:val="000000"/>
          <w:szCs w:val="24"/>
        </w:rPr>
        <w:t xml:space="preserve">Министарство државне управе  </w:t>
      </w:r>
      <w:r w:rsidR="00F2591B" w:rsidRPr="00F2591B">
        <w:rPr>
          <w:rFonts w:eastAsia="Calibri" w:cs="Times New Roman"/>
          <w:iCs/>
          <w:color w:val="000000"/>
          <w:szCs w:val="24"/>
        </w:rPr>
        <w:t>и локалне самоуправе</w:t>
      </w:r>
    </w:p>
    <w:p w:rsidR="007159D3" w:rsidRDefault="007159D3" w:rsidP="007159D3">
      <w:pPr>
        <w:tabs>
          <w:tab w:val="left" w:pos="3450"/>
        </w:tabs>
        <w:ind w:firstLine="720"/>
        <w:jc w:val="both"/>
        <w:textAlignment w:val="baseline"/>
        <w:rPr>
          <w:rFonts w:eastAsia="Calibri" w:cs="Times New Roman"/>
          <w:iCs/>
          <w:color w:val="000000"/>
          <w:szCs w:val="24"/>
        </w:rPr>
      </w:pPr>
    </w:p>
    <w:p w:rsidR="007A686A" w:rsidRDefault="007A686A" w:rsidP="00E265E4">
      <w:pPr>
        <w:ind w:left="5760"/>
        <w:jc w:val="both"/>
        <w:rPr>
          <w:lang w:val="sr-Cyrl-CS"/>
        </w:rPr>
      </w:pPr>
    </w:p>
    <w:p w:rsidR="000C27D9" w:rsidRPr="00E74DB3" w:rsidRDefault="000C27D9" w:rsidP="00D60DE0">
      <w:pPr>
        <w:ind w:left="5760"/>
        <w:jc w:val="center"/>
        <w:rPr>
          <w:lang w:val="sr-Cyrl-CS"/>
        </w:rPr>
      </w:pPr>
    </w:p>
    <w:sectPr w:rsidR="000C27D9" w:rsidRPr="00E74DB3" w:rsidSect="00D60DE0">
      <w:footerReference w:type="default" r:id="rId8"/>
      <w:pgSz w:w="11909" w:h="16834" w:code="9"/>
      <w:pgMar w:top="1021" w:right="1418" w:bottom="1021"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4068" w:rsidRDefault="00244068" w:rsidP="00C90BD1">
      <w:pPr>
        <w:spacing w:after="0" w:line="240" w:lineRule="auto"/>
      </w:pPr>
      <w:r>
        <w:separator/>
      </w:r>
    </w:p>
  </w:endnote>
  <w:endnote w:type="continuationSeparator" w:id="0">
    <w:p w:rsidR="00244068" w:rsidRDefault="00244068" w:rsidP="00C90B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64946"/>
      <w:docPartObj>
        <w:docPartGallery w:val="Page Numbers (Bottom of Page)"/>
        <w:docPartUnique/>
      </w:docPartObj>
    </w:sdtPr>
    <w:sdtContent>
      <w:p w:rsidR="00C90BD1" w:rsidRDefault="00134473">
        <w:pPr>
          <w:pStyle w:val="Footer"/>
          <w:jc w:val="right"/>
        </w:pPr>
        <w:r>
          <w:fldChar w:fldCharType="begin"/>
        </w:r>
        <w:r w:rsidR="00F518C3">
          <w:instrText xml:space="preserve"> PAGE   \* MERGEFORMAT </w:instrText>
        </w:r>
        <w:r>
          <w:fldChar w:fldCharType="separate"/>
        </w:r>
        <w:r w:rsidR="00140991">
          <w:rPr>
            <w:noProof/>
          </w:rPr>
          <w:t>5</w:t>
        </w:r>
        <w:r>
          <w:rPr>
            <w:noProof/>
          </w:rPr>
          <w:fldChar w:fldCharType="end"/>
        </w:r>
      </w:p>
    </w:sdtContent>
  </w:sdt>
  <w:p w:rsidR="00C90BD1" w:rsidRDefault="00C90B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4068" w:rsidRDefault="00244068" w:rsidP="00C90BD1">
      <w:pPr>
        <w:spacing w:after="0" w:line="240" w:lineRule="auto"/>
      </w:pPr>
      <w:r>
        <w:separator/>
      </w:r>
    </w:p>
  </w:footnote>
  <w:footnote w:type="continuationSeparator" w:id="0">
    <w:p w:rsidR="00244068" w:rsidRDefault="00244068" w:rsidP="00C90B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157B6"/>
    <w:multiLevelType w:val="hybridMultilevel"/>
    <w:tmpl w:val="679433FE"/>
    <w:lvl w:ilvl="0" w:tplc="081C9D9C">
      <w:start w:val="1"/>
      <w:numFmt w:val="bullet"/>
      <w:lvlText w:val="•"/>
      <w:lvlJc w:val="left"/>
      <w:pPr>
        <w:tabs>
          <w:tab w:val="num" w:pos="720"/>
        </w:tabs>
        <w:ind w:left="720" w:hanging="360"/>
      </w:pPr>
      <w:rPr>
        <w:rFonts w:ascii="Arial" w:hAnsi="Arial" w:hint="default"/>
      </w:rPr>
    </w:lvl>
    <w:lvl w:ilvl="1" w:tplc="10304760" w:tentative="1">
      <w:start w:val="1"/>
      <w:numFmt w:val="bullet"/>
      <w:lvlText w:val="•"/>
      <w:lvlJc w:val="left"/>
      <w:pPr>
        <w:tabs>
          <w:tab w:val="num" w:pos="1440"/>
        </w:tabs>
        <w:ind w:left="1440" w:hanging="360"/>
      </w:pPr>
      <w:rPr>
        <w:rFonts w:ascii="Arial" w:hAnsi="Arial" w:hint="default"/>
      </w:rPr>
    </w:lvl>
    <w:lvl w:ilvl="2" w:tplc="79D68BC0" w:tentative="1">
      <w:start w:val="1"/>
      <w:numFmt w:val="bullet"/>
      <w:lvlText w:val="•"/>
      <w:lvlJc w:val="left"/>
      <w:pPr>
        <w:tabs>
          <w:tab w:val="num" w:pos="2160"/>
        </w:tabs>
        <w:ind w:left="2160" w:hanging="360"/>
      </w:pPr>
      <w:rPr>
        <w:rFonts w:ascii="Arial" w:hAnsi="Arial" w:hint="default"/>
      </w:rPr>
    </w:lvl>
    <w:lvl w:ilvl="3" w:tplc="AB044CA8" w:tentative="1">
      <w:start w:val="1"/>
      <w:numFmt w:val="bullet"/>
      <w:lvlText w:val="•"/>
      <w:lvlJc w:val="left"/>
      <w:pPr>
        <w:tabs>
          <w:tab w:val="num" w:pos="2880"/>
        </w:tabs>
        <w:ind w:left="2880" w:hanging="360"/>
      </w:pPr>
      <w:rPr>
        <w:rFonts w:ascii="Arial" w:hAnsi="Arial" w:hint="default"/>
      </w:rPr>
    </w:lvl>
    <w:lvl w:ilvl="4" w:tplc="2DEAE8BE" w:tentative="1">
      <w:start w:val="1"/>
      <w:numFmt w:val="bullet"/>
      <w:lvlText w:val="•"/>
      <w:lvlJc w:val="left"/>
      <w:pPr>
        <w:tabs>
          <w:tab w:val="num" w:pos="3600"/>
        </w:tabs>
        <w:ind w:left="3600" w:hanging="360"/>
      </w:pPr>
      <w:rPr>
        <w:rFonts w:ascii="Arial" w:hAnsi="Arial" w:hint="default"/>
      </w:rPr>
    </w:lvl>
    <w:lvl w:ilvl="5" w:tplc="5E3A30DA" w:tentative="1">
      <w:start w:val="1"/>
      <w:numFmt w:val="bullet"/>
      <w:lvlText w:val="•"/>
      <w:lvlJc w:val="left"/>
      <w:pPr>
        <w:tabs>
          <w:tab w:val="num" w:pos="4320"/>
        </w:tabs>
        <w:ind w:left="4320" w:hanging="360"/>
      </w:pPr>
      <w:rPr>
        <w:rFonts w:ascii="Arial" w:hAnsi="Arial" w:hint="default"/>
      </w:rPr>
    </w:lvl>
    <w:lvl w:ilvl="6" w:tplc="628E6C60" w:tentative="1">
      <w:start w:val="1"/>
      <w:numFmt w:val="bullet"/>
      <w:lvlText w:val="•"/>
      <w:lvlJc w:val="left"/>
      <w:pPr>
        <w:tabs>
          <w:tab w:val="num" w:pos="5040"/>
        </w:tabs>
        <w:ind w:left="5040" w:hanging="360"/>
      </w:pPr>
      <w:rPr>
        <w:rFonts w:ascii="Arial" w:hAnsi="Arial" w:hint="default"/>
      </w:rPr>
    </w:lvl>
    <w:lvl w:ilvl="7" w:tplc="2A0EEA26" w:tentative="1">
      <w:start w:val="1"/>
      <w:numFmt w:val="bullet"/>
      <w:lvlText w:val="•"/>
      <w:lvlJc w:val="left"/>
      <w:pPr>
        <w:tabs>
          <w:tab w:val="num" w:pos="5760"/>
        </w:tabs>
        <w:ind w:left="5760" w:hanging="360"/>
      </w:pPr>
      <w:rPr>
        <w:rFonts w:ascii="Arial" w:hAnsi="Arial" w:hint="default"/>
      </w:rPr>
    </w:lvl>
    <w:lvl w:ilvl="8" w:tplc="551EF924" w:tentative="1">
      <w:start w:val="1"/>
      <w:numFmt w:val="bullet"/>
      <w:lvlText w:val="•"/>
      <w:lvlJc w:val="left"/>
      <w:pPr>
        <w:tabs>
          <w:tab w:val="num" w:pos="6480"/>
        </w:tabs>
        <w:ind w:left="6480" w:hanging="360"/>
      </w:pPr>
      <w:rPr>
        <w:rFonts w:ascii="Arial" w:hAnsi="Arial" w:hint="default"/>
      </w:rPr>
    </w:lvl>
  </w:abstractNum>
  <w:abstractNum w:abstractNumId="1">
    <w:nsid w:val="1088562D"/>
    <w:multiLevelType w:val="hybridMultilevel"/>
    <w:tmpl w:val="0BBA5FE6"/>
    <w:lvl w:ilvl="0" w:tplc="E3D62A1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DB3E4F"/>
    <w:multiLevelType w:val="hybridMultilevel"/>
    <w:tmpl w:val="385A33B8"/>
    <w:lvl w:ilvl="0" w:tplc="9F8428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960E47"/>
    <w:multiLevelType w:val="hybridMultilevel"/>
    <w:tmpl w:val="EF7292E8"/>
    <w:lvl w:ilvl="0" w:tplc="4DD420D2">
      <w:start w:val="1"/>
      <w:numFmt w:val="bullet"/>
      <w:lvlText w:val="•"/>
      <w:lvlJc w:val="left"/>
      <w:pPr>
        <w:tabs>
          <w:tab w:val="num" w:pos="720"/>
        </w:tabs>
        <w:ind w:left="720" w:hanging="360"/>
      </w:pPr>
      <w:rPr>
        <w:rFonts w:ascii="Arial" w:hAnsi="Arial" w:hint="default"/>
      </w:rPr>
    </w:lvl>
    <w:lvl w:ilvl="1" w:tplc="76AE8250" w:tentative="1">
      <w:start w:val="1"/>
      <w:numFmt w:val="bullet"/>
      <w:lvlText w:val="•"/>
      <w:lvlJc w:val="left"/>
      <w:pPr>
        <w:tabs>
          <w:tab w:val="num" w:pos="1440"/>
        </w:tabs>
        <w:ind w:left="1440" w:hanging="360"/>
      </w:pPr>
      <w:rPr>
        <w:rFonts w:ascii="Arial" w:hAnsi="Arial" w:hint="default"/>
      </w:rPr>
    </w:lvl>
    <w:lvl w:ilvl="2" w:tplc="D5548D98" w:tentative="1">
      <w:start w:val="1"/>
      <w:numFmt w:val="bullet"/>
      <w:lvlText w:val="•"/>
      <w:lvlJc w:val="left"/>
      <w:pPr>
        <w:tabs>
          <w:tab w:val="num" w:pos="2160"/>
        </w:tabs>
        <w:ind w:left="2160" w:hanging="360"/>
      </w:pPr>
      <w:rPr>
        <w:rFonts w:ascii="Arial" w:hAnsi="Arial" w:hint="default"/>
      </w:rPr>
    </w:lvl>
    <w:lvl w:ilvl="3" w:tplc="96D84958" w:tentative="1">
      <w:start w:val="1"/>
      <w:numFmt w:val="bullet"/>
      <w:lvlText w:val="•"/>
      <w:lvlJc w:val="left"/>
      <w:pPr>
        <w:tabs>
          <w:tab w:val="num" w:pos="2880"/>
        </w:tabs>
        <w:ind w:left="2880" w:hanging="360"/>
      </w:pPr>
      <w:rPr>
        <w:rFonts w:ascii="Arial" w:hAnsi="Arial" w:hint="default"/>
      </w:rPr>
    </w:lvl>
    <w:lvl w:ilvl="4" w:tplc="349A7198" w:tentative="1">
      <w:start w:val="1"/>
      <w:numFmt w:val="bullet"/>
      <w:lvlText w:val="•"/>
      <w:lvlJc w:val="left"/>
      <w:pPr>
        <w:tabs>
          <w:tab w:val="num" w:pos="3600"/>
        </w:tabs>
        <w:ind w:left="3600" w:hanging="360"/>
      </w:pPr>
      <w:rPr>
        <w:rFonts w:ascii="Arial" w:hAnsi="Arial" w:hint="default"/>
      </w:rPr>
    </w:lvl>
    <w:lvl w:ilvl="5" w:tplc="58FC18FC" w:tentative="1">
      <w:start w:val="1"/>
      <w:numFmt w:val="bullet"/>
      <w:lvlText w:val="•"/>
      <w:lvlJc w:val="left"/>
      <w:pPr>
        <w:tabs>
          <w:tab w:val="num" w:pos="4320"/>
        </w:tabs>
        <w:ind w:left="4320" w:hanging="360"/>
      </w:pPr>
      <w:rPr>
        <w:rFonts w:ascii="Arial" w:hAnsi="Arial" w:hint="default"/>
      </w:rPr>
    </w:lvl>
    <w:lvl w:ilvl="6" w:tplc="D2B854BA" w:tentative="1">
      <w:start w:val="1"/>
      <w:numFmt w:val="bullet"/>
      <w:lvlText w:val="•"/>
      <w:lvlJc w:val="left"/>
      <w:pPr>
        <w:tabs>
          <w:tab w:val="num" w:pos="5040"/>
        </w:tabs>
        <w:ind w:left="5040" w:hanging="360"/>
      </w:pPr>
      <w:rPr>
        <w:rFonts w:ascii="Arial" w:hAnsi="Arial" w:hint="default"/>
      </w:rPr>
    </w:lvl>
    <w:lvl w:ilvl="7" w:tplc="BFA22CEC" w:tentative="1">
      <w:start w:val="1"/>
      <w:numFmt w:val="bullet"/>
      <w:lvlText w:val="•"/>
      <w:lvlJc w:val="left"/>
      <w:pPr>
        <w:tabs>
          <w:tab w:val="num" w:pos="5760"/>
        </w:tabs>
        <w:ind w:left="5760" w:hanging="360"/>
      </w:pPr>
      <w:rPr>
        <w:rFonts w:ascii="Arial" w:hAnsi="Arial" w:hint="default"/>
      </w:rPr>
    </w:lvl>
    <w:lvl w:ilvl="8" w:tplc="B7BC3096" w:tentative="1">
      <w:start w:val="1"/>
      <w:numFmt w:val="bullet"/>
      <w:lvlText w:val="•"/>
      <w:lvlJc w:val="left"/>
      <w:pPr>
        <w:tabs>
          <w:tab w:val="num" w:pos="6480"/>
        </w:tabs>
        <w:ind w:left="6480" w:hanging="360"/>
      </w:pPr>
      <w:rPr>
        <w:rFonts w:ascii="Arial" w:hAnsi="Arial" w:hint="default"/>
      </w:rPr>
    </w:lvl>
  </w:abstractNum>
  <w:abstractNum w:abstractNumId="4">
    <w:nsid w:val="1A392056"/>
    <w:multiLevelType w:val="hybridMultilevel"/>
    <w:tmpl w:val="97D41B20"/>
    <w:lvl w:ilvl="0" w:tplc="16A063D6">
      <w:start w:val="1"/>
      <w:numFmt w:val="bullet"/>
      <w:lvlText w:val="•"/>
      <w:lvlJc w:val="left"/>
      <w:pPr>
        <w:tabs>
          <w:tab w:val="num" w:pos="720"/>
        </w:tabs>
        <w:ind w:left="720" w:hanging="360"/>
      </w:pPr>
      <w:rPr>
        <w:rFonts w:ascii="Times New Roman" w:hAnsi="Times New Roman" w:hint="default"/>
      </w:rPr>
    </w:lvl>
    <w:lvl w:ilvl="1" w:tplc="5F944494">
      <w:numFmt w:val="bullet"/>
      <w:lvlText w:val="•"/>
      <w:lvlJc w:val="left"/>
      <w:pPr>
        <w:tabs>
          <w:tab w:val="num" w:pos="1440"/>
        </w:tabs>
        <w:ind w:left="1440" w:hanging="360"/>
      </w:pPr>
      <w:rPr>
        <w:rFonts w:ascii="Times New Roman" w:hAnsi="Times New Roman" w:hint="default"/>
      </w:rPr>
    </w:lvl>
    <w:lvl w:ilvl="2" w:tplc="57E09ACA" w:tentative="1">
      <w:start w:val="1"/>
      <w:numFmt w:val="bullet"/>
      <w:lvlText w:val="•"/>
      <w:lvlJc w:val="left"/>
      <w:pPr>
        <w:tabs>
          <w:tab w:val="num" w:pos="2160"/>
        </w:tabs>
        <w:ind w:left="2160" w:hanging="360"/>
      </w:pPr>
      <w:rPr>
        <w:rFonts w:ascii="Times New Roman" w:hAnsi="Times New Roman" w:hint="default"/>
      </w:rPr>
    </w:lvl>
    <w:lvl w:ilvl="3" w:tplc="CEA2A5AA" w:tentative="1">
      <w:start w:val="1"/>
      <w:numFmt w:val="bullet"/>
      <w:lvlText w:val="•"/>
      <w:lvlJc w:val="left"/>
      <w:pPr>
        <w:tabs>
          <w:tab w:val="num" w:pos="2880"/>
        </w:tabs>
        <w:ind w:left="2880" w:hanging="360"/>
      </w:pPr>
      <w:rPr>
        <w:rFonts w:ascii="Times New Roman" w:hAnsi="Times New Roman" w:hint="default"/>
      </w:rPr>
    </w:lvl>
    <w:lvl w:ilvl="4" w:tplc="DA6C1096" w:tentative="1">
      <w:start w:val="1"/>
      <w:numFmt w:val="bullet"/>
      <w:lvlText w:val="•"/>
      <w:lvlJc w:val="left"/>
      <w:pPr>
        <w:tabs>
          <w:tab w:val="num" w:pos="3600"/>
        </w:tabs>
        <w:ind w:left="3600" w:hanging="360"/>
      </w:pPr>
      <w:rPr>
        <w:rFonts w:ascii="Times New Roman" w:hAnsi="Times New Roman" w:hint="default"/>
      </w:rPr>
    </w:lvl>
    <w:lvl w:ilvl="5" w:tplc="93E8A318" w:tentative="1">
      <w:start w:val="1"/>
      <w:numFmt w:val="bullet"/>
      <w:lvlText w:val="•"/>
      <w:lvlJc w:val="left"/>
      <w:pPr>
        <w:tabs>
          <w:tab w:val="num" w:pos="4320"/>
        </w:tabs>
        <w:ind w:left="4320" w:hanging="360"/>
      </w:pPr>
      <w:rPr>
        <w:rFonts w:ascii="Times New Roman" w:hAnsi="Times New Roman" w:hint="default"/>
      </w:rPr>
    </w:lvl>
    <w:lvl w:ilvl="6" w:tplc="76E83FBE" w:tentative="1">
      <w:start w:val="1"/>
      <w:numFmt w:val="bullet"/>
      <w:lvlText w:val="•"/>
      <w:lvlJc w:val="left"/>
      <w:pPr>
        <w:tabs>
          <w:tab w:val="num" w:pos="5040"/>
        </w:tabs>
        <w:ind w:left="5040" w:hanging="360"/>
      </w:pPr>
      <w:rPr>
        <w:rFonts w:ascii="Times New Roman" w:hAnsi="Times New Roman" w:hint="default"/>
      </w:rPr>
    </w:lvl>
    <w:lvl w:ilvl="7" w:tplc="A5B836EA" w:tentative="1">
      <w:start w:val="1"/>
      <w:numFmt w:val="bullet"/>
      <w:lvlText w:val="•"/>
      <w:lvlJc w:val="left"/>
      <w:pPr>
        <w:tabs>
          <w:tab w:val="num" w:pos="5760"/>
        </w:tabs>
        <w:ind w:left="5760" w:hanging="360"/>
      </w:pPr>
      <w:rPr>
        <w:rFonts w:ascii="Times New Roman" w:hAnsi="Times New Roman" w:hint="default"/>
      </w:rPr>
    </w:lvl>
    <w:lvl w:ilvl="8" w:tplc="0BE00746" w:tentative="1">
      <w:start w:val="1"/>
      <w:numFmt w:val="bullet"/>
      <w:lvlText w:val="•"/>
      <w:lvlJc w:val="left"/>
      <w:pPr>
        <w:tabs>
          <w:tab w:val="num" w:pos="6480"/>
        </w:tabs>
        <w:ind w:left="6480" w:hanging="360"/>
      </w:pPr>
      <w:rPr>
        <w:rFonts w:ascii="Times New Roman" w:hAnsi="Times New Roman" w:hint="default"/>
      </w:rPr>
    </w:lvl>
  </w:abstractNum>
  <w:abstractNum w:abstractNumId="5">
    <w:nsid w:val="218F3167"/>
    <w:multiLevelType w:val="hybridMultilevel"/>
    <w:tmpl w:val="E85A7A50"/>
    <w:lvl w:ilvl="0" w:tplc="F0EC19AA">
      <w:start w:val="1"/>
      <w:numFmt w:val="bullet"/>
      <w:lvlText w:val="•"/>
      <w:lvlJc w:val="left"/>
      <w:pPr>
        <w:tabs>
          <w:tab w:val="num" w:pos="720"/>
        </w:tabs>
        <w:ind w:left="720" w:hanging="360"/>
      </w:pPr>
      <w:rPr>
        <w:rFonts w:ascii="Arial" w:hAnsi="Arial" w:hint="default"/>
      </w:rPr>
    </w:lvl>
    <w:lvl w:ilvl="1" w:tplc="ED6A8182" w:tentative="1">
      <w:start w:val="1"/>
      <w:numFmt w:val="bullet"/>
      <w:lvlText w:val="•"/>
      <w:lvlJc w:val="left"/>
      <w:pPr>
        <w:tabs>
          <w:tab w:val="num" w:pos="1440"/>
        </w:tabs>
        <w:ind w:left="1440" w:hanging="360"/>
      </w:pPr>
      <w:rPr>
        <w:rFonts w:ascii="Arial" w:hAnsi="Arial" w:hint="default"/>
      </w:rPr>
    </w:lvl>
    <w:lvl w:ilvl="2" w:tplc="E85E042A" w:tentative="1">
      <w:start w:val="1"/>
      <w:numFmt w:val="bullet"/>
      <w:lvlText w:val="•"/>
      <w:lvlJc w:val="left"/>
      <w:pPr>
        <w:tabs>
          <w:tab w:val="num" w:pos="2160"/>
        </w:tabs>
        <w:ind w:left="2160" w:hanging="360"/>
      </w:pPr>
      <w:rPr>
        <w:rFonts w:ascii="Arial" w:hAnsi="Arial" w:hint="default"/>
      </w:rPr>
    </w:lvl>
    <w:lvl w:ilvl="3" w:tplc="1BA87E62" w:tentative="1">
      <w:start w:val="1"/>
      <w:numFmt w:val="bullet"/>
      <w:lvlText w:val="•"/>
      <w:lvlJc w:val="left"/>
      <w:pPr>
        <w:tabs>
          <w:tab w:val="num" w:pos="2880"/>
        </w:tabs>
        <w:ind w:left="2880" w:hanging="360"/>
      </w:pPr>
      <w:rPr>
        <w:rFonts w:ascii="Arial" w:hAnsi="Arial" w:hint="default"/>
      </w:rPr>
    </w:lvl>
    <w:lvl w:ilvl="4" w:tplc="FDAA209E" w:tentative="1">
      <w:start w:val="1"/>
      <w:numFmt w:val="bullet"/>
      <w:lvlText w:val="•"/>
      <w:lvlJc w:val="left"/>
      <w:pPr>
        <w:tabs>
          <w:tab w:val="num" w:pos="3600"/>
        </w:tabs>
        <w:ind w:left="3600" w:hanging="360"/>
      </w:pPr>
      <w:rPr>
        <w:rFonts w:ascii="Arial" w:hAnsi="Arial" w:hint="default"/>
      </w:rPr>
    </w:lvl>
    <w:lvl w:ilvl="5" w:tplc="AB28CE66" w:tentative="1">
      <w:start w:val="1"/>
      <w:numFmt w:val="bullet"/>
      <w:lvlText w:val="•"/>
      <w:lvlJc w:val="left"/>
      <w:pPr>
        <w:tabs>
          <w:tab w:val="num" w:pos="4320"/>
        </w:tabs>
        <w:ind w:left="4320" w:hanging="360"/>
      </w:pPr>
      <w:rPr>
        <w:rFonts w:ascii="Arial" w:hAnsi="Arial" w:hint="default"/>
      </w:rPr>
    </w:lvl>
    <w:lvl w:ilvl="6" w:tplc="D77C3410" w:tentative="1">
      <w:start w:val="1"/>
      <w:numFmt w:val="bullet"/>
      <w:lvlText w:val="•"/>
      <w:lvlJc w:val="left"/>
      <w:pPr>
        <w:tabs>
          <w:tab w:val="num" w:pos="5040"/>
        </w:tabs>
        <w:ind w:left="5040" w:hanging="360"/>
      </w:pPr>
      <w:rPr>
        <w:rFonts w:ascii="Arial" w:hAnsi="Arial" w:hint="default"/>
      </w:rPr>
    </w:lvl>
    <w:lvl w:ilvl="7" w:tplc="AA96A67E" w:tentative="1">
      <w:start w:val="1"/>
      <w:numFmt w:val="bullet"/>
      <w:lvlText w:val="•"/>
      <w:lvlJc w:val="left"/>
      <w:pPr>
        <w:tabs>
          <w:tab w:val="num" w:pos="5760"/>
        </w:tabs>
        <w:ind w:left="5760" w:hanging="360"/>
      </w:pPr>
      <w:rPr>
        <w:rFonts w:ascii="Arial" w:hAnsi="Arial" w:hint="default"/>
      </w:rPr>
    </w:lvl>
    <w:lvl w:ilvl="8" w:tplc="DD768EB0" w:tentative="1">
      <w:start w:val="1"/>
      <w:numFmt w:val="bullet"/>
      <w:lvlText w:val="•"/>
      <w:lvlJc w:val="left"/>
      <w:pPr>
        <w:tabs>
          <w:tab w:val="num" w:pos="6480"/>
        </w:tabs>
        <w:ind w:left="6480" w:hanging="360"/>
      </w:pPr>
      <w:rPr>
        <w:rFonts w:ascii="Arial" w:hAnsi="Arial" w:hint="default"/>
      </w:rPr>
    </w:lvl>
  </w:abstractNum>
  <w:abstractNum w:abstractNumId="6">
    <w:nsid w:val="25A0241D"/>
    <w:multiLevelType w:val="hybridMultilevel"/>
    <w:tmpl w:val="A2CC1F74"/>
    <w:lvl w:ilvl="0" w:tplc="04090001">
      <w:start w:val="1"/>
      <w:numFmt w:val="bullet"/>
      <w:lvlText w:val=""/>
      <w:lvlJc w:val="left"/>
      <w:pPr>
        <w:ind w:left="675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C7457B"/>
    <w:multiLevelType w:val="hybridMultilevel"/>
    <w:tmpl w:val="260E46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C2F1114"/>
    <w:multiLevelType w:val="hybridMultilevel"/>
    <w:tmpl w:val="E42C0D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C6A668D"/>
    <w:multiLevelType w:val="hybridMultilevel"/>
    <w:tmpl w:val="1CA68C5A"/>
    <w:lvl w:ilvl="0" w:tplc="C9183426">
      <w:start w:val="1"/>
      <w:numFmt w:val="bullet"/>
      <w:lvlText w:val="•"/>
      <w:lvlJc w:val="left"/>
      <w:pPr>
        <w:tabs>
          <w:tab w:val="num" w:pos="720"/>
        </w:tabs>
        <w:ind w:left="720" w:hanging="360"/>
      </w:pPr>
      <w:rPr>
        <w:rFonts w:ascii="Times New Roman" w:hAnsi="Times New Roman" w:hint="default"/>
      </w:rPr>
    </w:lvl>
    <w:lvl w:ilvl="1" w:tplc="277E5860" w:tentative="1">
      <w:start w:val="1"/>
      <w:numFmt w:val="bullet"/>
      <w:lvlText w:val="•"/>
      <w:lvlJc w:val="left"/>
      <w:pPr>
        <w:tabs>
          <w:tab w:val="num" w:pos="1440"/>
        </w:tabs>
        <w:ind w:left="1440" w:hanging="360"/>
      </w:pPr>
      <w:rPr>
        <w:rFonts w:ascii="Times New Roman" w:hAnsi="Times New Roman" w:hint="default"/>
      </w:rPr>
    </w:lvl>
    <w:lvl w:ilvl="2" w:tplc="EA0A37DC" w:tentative="1">
      <w:start w:val="1"/>
      <w:numFmt w:val="bullet"/>
      <w:lvlText w:val="•"/>
      <w:lvlJc w:val="left"/>
      <w:pPr>
        <w:tabs>
          <w:tab w:val="num" w:pos="2160"/>
        </w:tabs>
        <w:ind w:left="2160" w:hanging="360"/>
      </w:pPr>
      <w:rPr>
        <w:rFonts w:ascii="Times New Roman" w:hAnsi="Times New Roman" w:hint="default"/>
      </w:rPr>
    </w:lvl>
    <w:lvl w:ilvl="3" w:tplc="766CA6F8" w:tentative="1">
      <w:start w:val="1"/>
      <w:numFmt w:val="bullet"/>
      <w:lvlText w:val="•"/>
      <w:lvlJc w:val="left"/>
      <w:pPr>
        <w:tabs>
          <w:tab w:val="num" w:pos="2880"/>
        </w:tabs>
        <w:ind w:left="2880" w:hanging="360"/>
      </w:pPr>
      <w:rPr>
        <w:rFonts w:ascii="Times New Roman" w:hAnsi="Times New Roman" w:hint="default"/>
      </w:rPr>
    </w:lvl>
    <w:lvl w:ilvl="4" w:tplc="092C5238" w:tentative="1">
      <w:start w:val="1"/>
      <w:numFmt w:val="bullet"/>
      <w:lvlText w:val="•"/>
      <w:lvlJc w:val="left"/>
      <w:pPr>
        <w:tabs>
          <w:tab w:val="num" w:pos="3600"/>
        </w:tabs>
        <w:ind w:left="3600" w:hanging="360"/>
      </w:pPr>
      <w:rPr>
        <w:rFonts w:ascii="Times New Roman" w:hAnsi="Times New Roman" w:hint="default"/>
      </w:rPr>
    </w:lvl>
    <w:lvl w:ilvl="5" w:tplc="AF689AFA" w:tentative="1">
      <w:start w:val="1"/>
      <w:numFmt w:val="bullet"/>
      <w:lvlText w:val="•"/>
      <w:lvlJc w:val="left"/>
      <w:pPr>
        <w:tabs>
          <w:tab w:val="num" w:pos="4320"/>
        </w:tabs>
        <w:ind w:left="4320" w:hanging="360"/>
      </w:pPr>
      <w:rPr>
        <w:rFonts w:ascii="Times New Roman" w:hAnsi="Times New Roman" w:hint="default"/>
      </w:rPr>
    </w:lvl>
    <w:lvl w:ilvl="6" w:tplc="F2380B50" w:tentative="1">
      <w:start w:val="1"/>
      <w:numFmt w:val="bullet"/>
      <w:lvlText w:val="•"/>
      <w:lvlJc w:val="left"/>
      <w:pPr>
        <w:tabs>
          <w:tab w:val="num" w:pos="5040"/>
        </w:tabs>
        <w:ind w:left="5040" w:hanging="360"/>
      </w:pPr>
      <w:rPr>
        <w:rFonts w:ascii="Times New Roman" w:hAnsi="Times New Roman" w:hint="default"/>
      </w:rPr>
    </w:lvl>
    <w:lvl w:ilvl="7" w:tplc="59D00290" w:tentative="1">
      <w:start w:val="1"/>
      <w:numFmt w:val="bullet"/>
      <w:lvlText w:val="•"/>
      <w:lvlJc w:val="left"/>
      <w:pPr>
        <w:tabs>
          <w:tab w:val="num" w:pos="5760"/>
        </w:tabs>
        <w:ind w:left="5760" w:hanging="360"/>
      </w:pPr>
      <w:rPr>
        <w:rFonts w:ascii="Times New Roman" w:hAnsi="Times New Roman" w:hint="default"/>
      </w:rPr>
    </w:lvl>
    <w:lvl w:ilvl="8" w:tplc="A92C9BE8"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E365E08"/>
    <w:multiLevelType w:val="hybridMultilevel"/>
    <w:tmpl w:val="BDCE0106"/>
    <w:lvl w:ilvl="0" w:tplc="43D8113E">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3FF67B57"/>
    <w:multiLevelType w:val="hybridMultilevel"/>
    <w:tmpl w:val="501CD8BE"/>
    <w:lvl w:ilvl="0" w:tplc="9F8428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152127"/>
    <w:multiLevelType w:val="hybridMultilevel"/>
    <w:tmpl w:val="11A2F174"/>
    <w:lvl w:ilvl="0" w:tplc="7E6092A6">
      <w:start w:val="1"/>
      <w:numFmt w:val="bullet"/>
      <w:lvlText w:val="•"/>
      <w:lvlJc w:val="left"/>
      <w:pPr>
        <w:tabs>
          <w:tab w:val="num" w:pos="720"/>
        </w:tabs>
        <w:ind w:left="720" w:hanging="360"/>
      </w:pPr>
      <w:rPr>
        <w:rFonts w:ascii="Arial" w:hAnsi="Arial" w:hint="default"/>
      </w:rPr>
    </w:lvl>
    <w:lvl w:ilvl="1" w:tplc="72801DDA" w:tentative="1">
      <w:start w:val="1"/>
      <w:numFmt w:val="bullet"/>
      <w:lvlText w:val="•"/>
      <w:lvlJc w:val="left"/>
      <w:pPr>
        <w:tabs>
          <w:tab w:val="num" w:pos="1440"/>
        </w:tabs>
        <w:ind w:left="1440" w:hanging="360"/>
      </w:pPr>
      <w:rPr>
        <w:rFonts w:ascii="Arial" w:hAnsi="Arial" w:hint="default"/>
      </w:rPr>
    </w:lvl>
    <w:lvl w:ilvl="2" w:tplc="9FB67236" w:tentative="1">
      <w:start w:val="1"/>
      <w:numFmt w:val="bullet"/>
      <w:lvlText w:val="•"/>
      <w:lvlJc w:val="left"/>
      <w:pPr>
        <w:tabs>
          <w:tab w:val="num" w:pos="2160"/>
        </w:tabs>
        <w:ind w:left="2160" w:hanging="360"/>
      </w:pPr>
      <w:rPr>
        <w:rFonts w:ascii="Arial" w:hAnsi="Arial" w:hint="default"/>
      </w:rPr>
    </w:lvl>
    <w:lvl w:ilvl="3" w:tplc="149AB0B6" w:tentative="1">
      <w:start w:val="1"/>
      <w:numFmt w:val="bullet"/>
      <w:lvlText w:val="•"/>
      <w:lvlJc w:val="left"/>
      <w:pPr>
        <w:tabs>
          <w:tab w:val="num" w:pos="2880"/>
        </w:tabs>
        <w:ind w:left="2880" w:hanging="360"/>
      </w:pPr>
      <w:rPr>
        <w:rFonts w:ascii="Arial" w:hAnsi="Arial" w:hint="default"/>
      </w:rPr>
    </w:lvl>
    <w:lvl w:ilvl="4" w:tplc="E6EEFD56" w:tentative="1">
      <w:start w:val="1"/>
      <w:numFmt w:val="bullet"/>
      <w:lvlText w:val="•"/>
      <w:lvlJc w:val="left"/>
      <w:pPr>
        <w:tabs>
          <w:tab w:val="num" w:pos="3600"/>
        </w:tabs>
        <w:ind w:left="3600" w:hanging="360"/>
      </w:pPr>
      <w:rPr>
        <w:rFonts w:ascii="Arial" w:hAnsi="Arial" w:hint="default"/>
      </w:rPr>
    </w:lvl>
    <w:lvl w:ilvl="5" w:tplc="543E612C" w:tentative="1">
      <w:start w:val="1"/>
      <w:numFmt w:val="bullet"/>
      <w:lvlText w:val="•"/>
      <w:lvlJc w:val="left"/>
      <w:pPr>
        <w:tabs>
          <w:tab w:val="num" w:pos="4320"/>
        </w:tabs>
        <w:ind w:left="4320" w:hanging="360"/>
      </w:pPr>
      <w:rPr>
        <w:rFonts w:ascii="Arial" w:hAnsi="Arial" w:hint="default"/>
      </w:rPr>
    </w:lvl>
    <w:lvl w:ilvl="6" w:tplc="2B7CA32E" w:tentative="1">
      <w:start w:val="1"/>
      <w:numFmt w:val="bullet"/>
      <w:lvlText w:val="•"/>
      <w:lvlJc w:val="left"/>
      <w:pPr>
        <w:tabs>
          <w:tab w:val="num" w:pos="5040"/>
        </w:tabs>
        <w:ind w:left="5040" w:hanging="360"/>
      </w:pPr>
      <w:rPr>
        <w:rFonts w:ascii="Arial" w:hAnsi="Arial" w:hint="default"/>
      </w:rPr>
    </w:lvl>
    <w:lvl w:ilvl="7" w:tplc="B1E082A4" w:tentative="1">
      <w:start w:val="1"/>
      <w:numFmt w:val="bullet"/>
      <w:lvlText w:val="•"/>
      <w:lvlJc w:val="left"/>
      <w:pPr>
        <w:tabs>
          <w:tab w:val="num" w:pos="5760"/>
        </w:tabs>
        <w:ind w:left="5760" w:hanging="360"/>
      </w:pPr>
      <w:rPr>
        <w:rFonts w:ascii="Arial" w:hAnsi="Arial" w:hint="default"/>
      </w:rPr>
    </w:lvl>
    <w:lvl w:ilvl="8" w:tplc="372CFE5C" w:tentative="1">
      <w:start w:val="1"/>
      <w:numFmt w:val="bullet"/>
      <w:lvlText w:val="•"/>
      <w:lvlJc w:val="left"/>
      <w:pPr>
        <w:tabs>
          <w:tab w:val="num" w:pos="6480"/>
        </w:tabs>
        <w:ind w:left="6480" w:hanging="360"/>
      </w:pPr>
      <w:rPr>
        <w:rFonts w:ascii="Arial" w:hAnsi="Arial" w:hint="default"/>
      </w:rPr>
    </w:lvl>
  </w:abstractNum>
  <w:abstractNum w:abstractNumId="13">
    <w:nsid w:val="44292CCC"/>
    <w:multiLevelType w:val="hybridMultilevel"/>
    <w:tmpl w:val="B68496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ADB058D"/>
    <w:multiLevelType w:val="hybridMultilevel"/>
    <w:tmpl w:val="1FEE362C"/>
    <w:lvl w:ilvl="0" w:tplc="B786235E">
      <w:start w:val="1"/>
      <w:numFmt w:val="bullet"/>
      <w:lvlText w:val="•"/>
      <w:lvlJc w:val="left"/>
      <w:pPr>
        <w:tabs>
          <w:tab w:val="num" w:pos="720"/>
        </w:tabs>
        <w:ind w:left="720" w:hanging="360"/>
      </w:pPr>
      <w:rPr>
        <w:rFonts w:ascii="Arial" w:hAnsi="Arial" w:hint="default"/>
      </w:rPr>
    </w:lvl>
    <w:lvl w:ilvl="1" w:tplc="538EC9C4" w:tentative="1">
      <w:start w:val="1"/>
      <w:numFmt w:val="bullet"/>
      <w:lvlText w:val="•"/>
      <w:lvlJc w:val="left"/>
      <w:pPr>
        <w:tabs>
          <w:tab w:val="num" w:pos="1440"/>
        </w:tabs>
        <w:ind w:left="1440" w:hanging="360"/>
      </w:pPr>
      <w:rPr>
        <w:rFonts w:ascii="Arial" w:hAnsi="Arial" w:hint="default"/>
      </w:rPr>
    </w:lvl>
    <w:lvl w:ilvl="2" w:tplc="224E952E" w:tentative="1">
      <w:start w:val="1"/>
      <w:numFmt w:val="bullet"/>
      <w:lvlText w:val="•"/>
      <w:lvlJc w:val="left"/>
      <w:pPr>
        <w:tabs>
          <w:tab w:val="num" w:pos="2160"/>
        </w:tabs>
        <w:ind w:left="2160" w:hanging="360"/>
      </w:pPr>
      <w:rPr>
        <w:rFonts w:ascii="Arial" w:hAnsi="Arial" w:hint="default"/>
      </w:rPr>
    </w:lvl>
    <w:lvl w:ilvl="3" w:tplc="7B7CD4FE" w:tentative="1">
      <w:start w:val="1"/>
      <w:numFmt w:val="bullet"/>
      <w:lvlText w:val="•"/>
      <w:lvlJc w:val="left"/>
      <w:pPr>
        <w:tabs>
          <w:tab w:val="num" w:pos="2880"/>
        </w:tabs>
        <w:ind w:left="2880" w:hanging="360"/>
      </w:pPr>
      <w:rPr>
        <w:rFonts w:ascii="Arial" w:hAnsi="Arial" w:hint="default"/>
      </w:rPr>
    </w:lvl>
    <w:lvl w:ilvl="4" w:tplc="CD5A9892" w:tentative="1">
      <w:start w:val="1"/>
      <w:numFmt w:val="bullet"/>
      <w:lvlText w:val="•"/>
      <w:lvlJc w:val="left"/>
      <w:pPr>
        <w:tabs>
          <w:tab w:val="num" w:pos="3600"/>
        </w:tabs>
        <w:ind w:left="3600" w:hanging="360"/>
      </w:pPr>
      <w:rPr>
        <w:rFonts w:ascii="Arial" w:hAnsi="Arial" w:hint="default"/>
      </w:rPr>
    </w:lvl>
    <w:lvl w:ilvl="5" w:tplc="7D82604A" w:tentative="1">
      <w:start w:val="1"/>
      <w:numFmt w:val="bullet"/>
      <w:lvlText w:val="•"/>
      <w:lvlJc w:val="left"/>
      <w:pPr>
        <w:tabs>
          <w:tab w:val="num" w:pos="4320"/>
        </w:tabs>
        <w:ind w:left="4320" w:hanging="360"/>
      </w:pPr>
      <w:rPr>
        <w:rFonts w:ascii="Arial" w:hAnsi="Arial" w:hint="default"/>
      </w:rPr>
    </w:lvl>
    <w:lvl w:ilvl="6" w:tplc="670A787A" w:tentative="1">
      <w:start w:val="1"/>
      <w:numFmt w:val="bullet"/>
      <w:lvlText w:val="•"/>
      <w:lvlJc w:val="left"/>
      <w:pPr>
        <w:tabs>
          <w:tab w:val="num" w:pos="5040"/>
        </w:tabs>
        <w:ind w:left="5040" w:hanging="360"/>
      </w:pPr>
      <w:rPr>
        <w:rFonts w:ascii="Arial" w:hAnsi="Arial" w:hint="default"/>
      </w:rPr>
    </w:lvl>
    <w:lvl w:ilvl="7" w:tplc="64800B4E" w:tentative="1">
      <w:start w:val="1"/>
      <w:numFmt w:val="bullet"/>
      <w:lvlText w:val="•"/>
      <w:lvlJc w:val="left"/>
      <w:pPr>
        <w:tabs>
          <w:tab w:val="num" w:pos="5760"/>
        </w:tabs>
        <w:ind w:left="5760" w:hanging="360"/>
      </w:pPr>
      <w:rPr>
        <w:rFonts w:ascii="Arial" w:hAnsi="Arial" w:hint="default"/>
      </w:rPr>
    </w:lvl>
    <w:lvl w:ilvl="8" w:tplc="F1561FD6" w:tentative="1">
      <w:start w:val="1"/>
      <w:numFmt w:val="bullet"/>
      <w:lvlText w:val="•"/>
      <w:lvlJc w:val="left"/>
      <w:pPr>
        <w:tabs>
          <w:tab w:val="num" w:pos="6480"/>
        </w:tabs>
        <w:ind w:left="6480" w:hanging="360"/>
      </w:pPr>
      <w:rPr>
        <w:rFonts w:ascii="Arial" w:hAnsi="Arial" w:hint="default"/>
      </w:rPr>
    </w:lvl>
  </w:abstractNum>
  <w:abstractNum w:abstractNumId="15">
    <w:nsid w:val="4B7F05B2"/>
    <w:multiLevelType w:val="hybridMultilevel"/>
    <w:tmpl w:val="6CFEB070"/>
    <w:lvl w:ilvl="0" w:tplc="5574D60E">
      <w:start w:val="1"/>
      <w:numFmt w:val="bullet"/>
      <w:lvlText w:val="•"/>
      <w:lvlJc w:val="left"/>
      <w:pPr>
        <w:tabs>
          <w:tab w:val="num" w:pos="720"/>
        </w:tabs>
        <w:ind w:left="720" w:hanging="360"/>
      </w:pPr>
      <w:rPr>
        <w:rFonts w:ascii="Arial" w:hAnsi="Arial" w:hint="default"/>
      </w:rPr>
    </w:lvl>
    <w:lvl w:ilvl="1" w:tplc="912CC388" w:tentative="1">
      <w:start w:val="1"/>
      <w:numFmt w:val="bullet"/>
      <w:lvlText w:val="•"/>
      <w:lvlJc w:val="left"/>
      <w:pPr>
        <w:tabs>
          <w:tab w:val="num" w:pos="1440"/>
        </w:tabs>
        <w:ind w:left="1440" w:hanging="360"/>
      </w:pPr>
      <w:rPr>
        <w:rFonts w:ascii="Arial" w:hAnsi="Arial" w:hint="default"/>
      </w:rPr>
    </w:lvl>
    <w:lvl w:ilvl="2" w:tplc="CFD22F94" w:tentative="1">
      <w:start w:val="1"/>
      <w:numFmt w:val="bullet"/>
      <w:lvlText w:val="•"/>
      <w:lvlJc w:val="left"/>
      <w:pPr>
        <w:tabs>
          <w:tab w:val="num" w:pos="2160"/>
        </w:tabs>
        <w:ind w:left="2160" w:hanging="360"/>
      </w:pPr>
      <w:rPr>
        <w:rFonts w:ascii="Arial" w:hAnsi="Arial" w:hint="default"/>
      </w:rPr>
    </w:lvl>
    <w:lvl w:ilvl="3" w:tplc="889C47DA" w:tentative="1">
      <w:start w:val="1"/>
      <w:numFmt w:val="bullet"/>
      <w:lvlText w:val="•"/>
      <w:lvlJc w:val="left"/>
      <w:pPr>
        <w:tabs>
          <w:tab w:val="num" w:pos="2880"/>
        </w:tabs>
        <w:ind w:left="2880" w:hanging="360"/>
      </w:pPr>
      <w:rPr>
        <w:rFonts w:ascii="Arial" w:hAnsi="Arial" w:hint="default"/>
      </w:rPr>
    </w:lvl>
    <w:lvl w:ilvl="4" w:tplc="C7CC75B6" w:tentative="1">
      <w:start w:val="1"/>
      <w:numFmt w:val="bullet"/>
      <w:lvlText w:val="•"/>
      <w:lvlJc w:val="left"/>
      <w:pPr>
        <w:tabs>
          <w:tab w:val="num" w:pos="3600"/>
        </w:tabs>
        <w:ind w:left="3600" w:hanging="360"/>
      </w:pPr>
      <w:rPr>
        <w:rFonts w:ascii="Arial" w:hAnsi="Arial" w:hint="default"/>
      </w:rPr>
    </w:lvl>
    <w:lvl w:ilvl="5" w:tplc="382C6E04" w:tentative="1">
      <w:start w:val="1"/>
      <w:numFmt w:val="bullet"/>
      <w:lvlText w:val="•"/>
      <w:lvlJc w:val="left"/>
      <w:pPr>
        <w:tabs>
          <w:tab w:val="num" w:pos="4320"/>
        </w:tabs>
        <w:ind w:left="4320" w:hanging="360"/>
      </w:pPr>
      <w:rPr>
        <w:rFonts w:ascii="Arial" w:hAnsi="Arial" w:hint="default"/>
      </w:rPr>
    </w:lvl>
    <w:lvl w:ilvl="6" w:tplc="2624B226" w:tentative="1">
      <w:start w:val="1"/>
      <w:numFmt w:val="bullet"/>
      <w:lvlText w:val="•"/>
      <w:lvlJc w:val="left"/>
      <w:pPr>
        <w:tabs>
          <w:tab w:val="num" w:pos="5040"/>
        </w:tabs>
        <w:ind w:left="5040" w:hanging="360"/>
      </w:pPr>
      <w:rPr>
        <w:rFonts w:ascii="Arial" w:hAnsi="Arial" w:hint="default"/>
      </w:rPr>
    </w:lvl>
    <w:lvl w:ilvl="7" w:tplc="D45A428E" w:tentative="1">
      <w:start w:val="1"/>
      <w:numFmt w:val="bullet"/>
      <w:lvlText w:val="•"/>
      <w:lvlJc w:val="left"/>
      <w:pPr>
        <w:tabs>
          <w:tab w:val="num" w:pos="5760"/>
        </w:tabs>
        <w:ind w:left="5760" w:hanging="360"/>
      </w:pPr>
      <w:rPr>
        <w:rFonts w:ascii="Arial" w:hAnsi="Arial" w:hint="default"/>
      </w:rPr>
    </w:lvl>
    <w:lvl w:ilvl="8" w:tplc="C4B00772" w:tentative="1">
      <w:start w:val="1"/>
      <w:numFmt w:val="bullet"/>
      <w:lvlText w:val="•"/>
      <w:lvlJc w:val="left"/>
      <w:pPr>
        <w:tabs>
          <w:tab w:val="num" w:pos="6480"/>
        </w:tabs>
        <w:ind w:left="6480" w:hanging="360"/>
      </w:pPr>
      <w:rPr>
        <w:rFonts w:ascii="Arial" w:hAnsi="Arial" w:hint="default"/>
      </w:rPr>
    </w:lvl>
  </w:abstractNum>
  <w:abstractNum w:abstractNumId="16">
    <w:nsid w:val="52E01365"/>
    <w:multiLevelType w:val="hybridMultilevel"/>
    <w:tmpl w:val="70A83984"/>
    <w:lvl w:ilvl="0" w:tplc="FE860B88">
      <w:start w:val="1"/>
      <w:numFmt w:val="bullet"/>
      <w:lvlText w:val="•"/>
      <w:lvlJc w:val="left"/>
      <w:pPr>
        <w:tabs>
          <w:tab w:val="num" w:pos="720"/>
        </w:tabs>
        <w:ind w:left="720" w:hanging="360"/>
      </w:pPr>
      <w:rPr>
        <w:rFonts w:ascii="Arial" w:hAnsi="Arial" w:hint="default"/>
      </w:rPr>
    </w:lvl>
    <w:lvl w:ilvl="1" w:tplc="D89C84BC" w:tentative="1">
      <w:start w:val="1"/>
      <w:numFmt w:val="bullet"/>
      <w:lvlText w:val="•"/>
      <w:lvlJc w:val="left"/>
      <w:pPr>
        <w:tabs>
          <w:tab w:val="num" w:pos="1440"/>
        </w:tabs>
        <w:ind w:left="1440" w:hanging="360"/>
      </w:pPr>
      <w:rPr>
        <w:rFonts w:ascii="Arial" w:hAnsi="Arial" w:hint="default"/>
      </w:rPr>
    </w:lvl>
    <w:lvl w:ilvl="2" w:tplc="A7EEF328" w:tentative="1">
      <w:start w:val="1"/>
      <w:numFmt w:val="bullet"/>
      <w:lvlText w:val="•"/>
      <w:lvlJc w:val="left"/>
      <w:pPr>
        <w:tabs>
          <w:tab w:val="num" w:pos="2160"/>
        </w:tabs>
        <w:ind w:left="2160" w:hanging="360"/>
      </w:pPr>
      <w:rPr>
        <w:rFonts w:ascii="Arial" w:hAnsi="Arial" w:hint="default"/>
      </w:rPr>
    </w:lvl>
    <w:lvl w:ilvl="3" w:tplc="DEFE76D4" w:tentative="1">
      <w:start w:val="1"/>
      <w:numFmt w:val="bullet"/>
      <w:lvlText w:val="•"/>
      <w:lvlJc w:val="left"/>
      <w:pPr>
        <w:tabs>
          <w:tab w:val="num" w:pos="2880"/>
        </w:tabs>
        <w:ind w:left="2880" w:hanging="360"/>
      </w:pPr>
      <w:rPr>
        <w:rFonts w:ascii="Arial" w:hAnsi="Arial" w:hint="default"/>
      </w:rPr>
    </w:lvl>
    <w:lvl w:ilvl="4" w:tplc="028E51EC" w:tentative="1">
      <w:start w:val="1"/>
      <w:numFmt w:val="bullet"/>
      <w:lvlText w:val="•"/>
      <w:lvlJc w:val="left"/>
      <w:pPr>
        <w:tabs>
          <w:tab w:val="num" w:pos="3600"/>
        </w:tabs>
        <w:ind w:left="3600" w:hanging="360"/>
      </w:pPr>
      <w:rPr>
        <w:rFonts w:ascii="Arial" w:hAnsi="Arial" w:hint="default"/>
      </w:rPr>
    </w:lvl>
    <w:lvl w:ilvl="5" w:tplc="2E5E2E14" w:tentative="1">
      <w:start w:val="1"/>
      <w:numFmt w:val="bullet"/>
      <w:lvlText w:val="•"/>
      <w:lvlJc w:val="left"/>
      <w:pPr>
        <w:tabs>
          <w:tab w:val="num" w:pos="4320"/>
        </w:tabs>
        <w:ind w:left="4320" w:hanging="360"/>
      </w:pPr>
      <w:rPr>
        <w:rFonts w:ascii="Arial" w:hAnsi="Arial" w:hint="default"/>
      </w:rPr>
    </w:lvl>
    <w:lvl w:ilvl="6" w:tplc="172EADE4" w:tentative="1">
      <w:start w:val="1"/>
      <w:numFmt w:val="bullet"/>
      <w:lvlText w:val="•"/>
      <w:lvlJc w:val="left"/>
      <w:pPr>
        <w:tabs>
          <w:tab w:val="num" w:pos="5040"/>
        </w:tabs>
        <w:ind w:left="5040" w:hanging="360"/>
      </w:pPr>
      <w:rPr>
        <w:rFonts w:ascii="Arial" w:hAnsi="Arial" w:hint="default"/>
      </w:rPr>
    </w:lvl>
    <w:lvl w:ilvl="7" w:tplc="75EC7538" w:tentative="1">
      <w:start w:val="1"/>
      <w:numFmt w:val="bullet"/>
      <w:lvlText w:val="•"/>
      <w:lvlJc w:val="left"/>
      <w:pPr>
        <w:tabs>
          <w:tab w:val="num" w:pos="5760"/>
        </w:tabs>
        <w:ind w:left="5760" w:hanging="360"/>
      </w:pPr>
      <w:rPr>
        <w:rFonts w:ascii="Arial" w:hAnsi="Arial" w:hint="default"/>
      </w:rPr>
    </w:lvl>
    <w:lvl w:ilvl="8" w:tplc="48A680E6" w:tentative="1">
      <w:start w:val="1"/>
      <w:numFmt w:val="bullet"/>
      <w:lvlText w:val="•"/>
      <w:lvlJc w:val="left"/>
      <w:pPr>
        <w:tabs>
          <w:tab w:val="num" w:pos="6480"/>
        </w:tabs>
        <w:ind w:left="6480" w:hanging="360"/>
      </w:pPr>
      <w:rPr>
        <w:rFonts w:ascii="Arial" w:hAnsi="Arial" w:hint="default"/>
      </w:rPr>
    </w:lvl>
  </w:abstractNum>
  <w:abstractNum w:abstractNumId="17">
    <w:nsid w:val="56885B2B"/>
    <w:multiLevelType w:val="hybridMultilevel"/>
    <w:tmpl w:val="5B6C9542"/>
    <w:lvl w:ilvl="0" w:tplc="C16CFF8A">
      <w:start w:val="1"/>
      <w:numFmt w:val="decimal"/>
      <w:lvlText w:val="%1)"/>
      <w:lvlJc w:val="left"/>
      <w:pPr>
        <w:tabs>
          <w:tab w:val="num" w:pos="1701"/>
        </w:tabs>
        <w:ind w:left="0" w:firstLine="1418"/>
      </w:pPr>
      <w:rPr>
        <w:rFonts w:hint="default"/>
      </w:rPr>
    </w:lvl>
    <w:lvl w:ilvl="1" w:tplc="04090019" w:tentative="1">
      <w:start w:val="1"/>
      <w:numFmt w:val="lowerLetter"/>
      <w:lvlText w:val="%2."/>
      <w:lvlJc w:val="left"/>
      <w:pPr>
        <w:tabs>
          <w:tab w:val="num" w:pos="2367"/>
        </w:tabs>
        <w:ind w:left="2367" w:hanging="360"/>
      </w:pPr>
    </w:lvl>
    <w:lvl w:ilvl="2" w:tplc="0409001B" w:tentative="1">
      <w:start w:val="1"/>
      <w:numFmt w:val="lowerRoman"/>
      <w:lvlText w:val="%3."/>
      <w:lvlJc w:val="right"/>
      <w:pPr>
        <w:tabs>
          <w:tab w:val="num" w:pos="3087"/>
        </w:tabs>
        <w:ind w:left="3087" w:hanging="180"/>
      </w:pPr>
    </w:lvl>
    <w:lvl w:ilvl="3" w:tplc="0409000F" w:tentative="1">
      <w:start w:val="1"/>
      <w:numFmt w:val="decimal"/>
      <w:lvlText w:val="%4."/>
      <w:lvlJc w:val="left"/>
      <w:pPr>
        <w:tabs>
          <w:tab w:val="num" w:pos="3807"/>
        </w:tabs>
        <w:ind w:left="3807" w:hanging="360"/>
      </w:pPr>
    </w:lvl>
    <w:lvl w:ilvl="4" w:tplc="04090019" w:tentative="1">
      <w:start w:val="1"/>
      <w:numFmt w:val="lowerLetter"/>
      <w:lvlText w:val="%5."/>
      <w:lvlJc w:val="left"/>
      <w:pPr>
        <w:tabs>
          <w:tab w:val="num" w:pos="4527"/>
        </w:tabs>
        <w:ind w:left="4527" w:hanging="360"/>
      </w:pPr>
    </w:lvl>
    <w:lvl w:ilvl="5" w:tplc="0409001B" w:tentative="1">
      <w:start w:val="1"/>
      <w:numFmt w:val="lowerRoman"/>
      <w:lvlText w:val="%6."/>
      <w:lvlJc w:val="right"/>
      <w:pPr>
        <w:tabs>
          <w:tab w:val="num" w:pos="5247"/>
        </w:tabs>
        <w:ind w:left="5247" w:hanging="180"/>
      </w:pPr>
    </w:lvl>
    <w:lvl w:ilvl="6" w:tplc="0409000F" w:tentative="1">
      <w:start w:val="1"/>
      <w:numFmt w:val="decimal"/>
      <w:lvlText w:val="%7."/>
      <w:lvlJc w:val="left"/>
      <w:pPr>
        <w:tabs>
          <w:tab w:val="num" w:pos="5967"/>
        </w:tabs>
        <w:ind w:left="5967" w:hanging="360"/>
      </w:pPr>
    </w:lvl>
    <w:lvl w:ilvl="7" w:tplc="04090019" w:tentative="1">
      <w:start w:val="1"/>
      <w:numFmt w:val="lowerLetter"/>
      <w:lvlText w:val="%8."/>
      <w:lvlJc w:val="left"/>
      <w:pPr>
        <w:tabs>
          <w:tab w:val="num" w:pos="6687"/>
        </w:tabs>
        <w:ind w:left="6687" w:hanging="360"/>
      </w:pPr>
    </w:lvl>
    <w:lvl w:ilvl="8" w:tplc="0409001B" w:tentative="1">
      <w:start w:val="1"/>
      <w:numFmt w:val="lowerRoman"/>
      <w:lvlText w:val="%9."/>
      <w:lvlJc w:val="right"/>
      <w:pPr>
        <w:tabs>
          <w:tab w:val="num" w:pos="7407"/>
        </w:tabs>
        <w:ind w:left="7407" w:hanging="180"/>
      </w:pPr>
    </w:lvl>
  </w:abstractNum>
  <w:abstractNum w:abstractNumId="18">
    <w:nsid w:val="655B1E61"/>
    <w:multiLevelType w:val="hybridMultilevel"/>
    <w:tmpl w:val="5350A1AE"/>
    <w:lvl w:ilvl="0" w:tplc="0A56C0D2">
      <w:start w:val="1"/>
      <w:numFmt w:val="bullet"/>
      <w:lvlText w:val="•"/>
      <w:lvlJc w:val="left"/>
      <w:pPr>
        <w:tabs>
          <w:tab w:val="num" w:pos="720"/>
        </w:tabs>
        <w:ind w:left="720" w:hanging="360"/>
      </w:pPr>
      <w:rPr>
        <w:rFonts w:ascii="Arial" w:hAnsi="Arial" w:hint="default"/>
      </w:rPr>
    </w:lvl>
    <w:lvl w:ilvl="1" w:tplc="EAEC005E" w:tentative="1">
      <w:start w:val="1"/>
      <w:numFmt w:val="bullet"/>
      <w:lvlText w:val="•"/>
      <w:lvlJc w:val="left"/>
      <w:pPr>
        <w:tabs>
          <w:tab w:val="num" w:pos="1440"/>
        </w:tabs>
        <w:ind w:left="1440" w:hanging="360"/>
      </w:pPr>
      <w:rPr>
        <w:rFonts w:ascii="Arial" w:hAnsi="Arial" w:hint="default"/>
      </w:rPr>
    </w:lvl>
    <w:lvl w:ilvl="2" w:tplc="971E0398" w:tentative="1">
      <w:start w:val="1"/>
      <w:numFmt w:val="bullet"/>
      <w:lvlText w:val="•"/>
      <w:lvlJc w:val="left"/>
      <w:pPr>
        <w:tabs>
          <w:tab w:val="num" w:pos="2160"/>
        </w:tabs>
        <w:ind w:left="2160" w:hanging="360"/>
      </w:pPr>
      <w:rPr>
        <w:rFonts w:ascii="Arial" w:hAnsi="Arial" w:hint="default"/>
      </w:rPr>
    </w:lvl>
    <w:lvl w:ilvl="3" w:tplc="3E78CC58" w:tentative="1">
      <w:start w:val="1"/>
      <w:numFmt w:val="bullet"/>
      <w:lvlText w:val="•"/>
      <w:lvlJc w:val="left"/>
      <w:pPr>
        <w:tabs>
          <w:tab w:val="num" w:pos="2880"/>
        </w:tabs>
        <w:ind w:left="2880" w:hanging="360"/>
      </w:pPr>
      <w:rPr>
        <w:rFonts w:ascii="Arial" w:hAnsi="Arial" w:hint="default"/>
      </w:rPr>
    </w:lvl>
    <w:lvl w:ilvl="4" w:tplc="C762A0EC" w:tentative="1">
      <w:start w:val="1"/>
      <w:numFmt w:val="bullet"/>
      <w:lvlText w:val="•"/>
      <w:lvlJc w:val="left"/>
      <w:pPr>
        <w:tabs>
          <w:tab w:val="num" w:pos="3600"/>
        </w:tabs>
        <w:ind w:left="3600" w:hanging="360"/>
      </w:pPr>
      <w:rPr>
        <w:rFonts w:ascii="Arial" w:hAnsi="Arial" w:hint="default"/>
      </w:rPr>
    </w:lvl>
    <w:lvl w:ilvl="5" w:tplc="FB6638B8" w:tentative="1">
      <w:start w:val="1"/>
      <w:numFmt w:val="bullet"/>
      <w:lvlText w:val="•"/>
      <w:lvlJc w:val="left"/>
      <w:pPr>
        <w:tabs>
          <w:tab w:val="num" w:pos="4320"/>
        </w:tabs>
        <w:ind w:left="4320" w:hanging="360"/>
      </w:pPr>
      <w:rPr>
        <w:rFonts w:ascii="Arial" w:hAnsi="Arial" w:hint="default"/>
      </w:rPr>
    </w:lvl>
    <w:lvl w:ilvl="6" w:tplc="6DF03004" w:tentative="1">
      <w:start w:val="1"/>
      <w:numFmt w:val="bullet"/>
      <w:lvlText w:val="•"/>
      <w:lvlJc w:val="left"/>
      <w:pPr>
        <w:tabs>
          <w:tab w:val="num" w:pos="5040"/>
        </w:tabs>
        <w:ind w:left="5040" w:hanging="360"/>
      </w:pPr>
      <w:rPr>
        <w:rFonts w:ascii="Arial" w:hAnsi="Arial" w:hint="default"/>
      </w:rPr>
    </w:lvl>
    <w:lvl w:ilvl="7" w:tplc="7CF8C924" w:tentative="1">
      <w:start w:val="1"/>
      <w:numFmt w:val="bullet"/>
      <w:lvlText w:val="•"/>
      <w:lvlJc w:val="left"/>
      <w:pPr>
        <w:tabs>
          <w:tab w:val="num" w:pos="5760"/>
        </w:tabs>
        <w:ind w:left="5760" w:hanging="360"/>
      </w:pPr>
      <w:rPr>
        <w:rFonts w:ascii="Arial" w:hAnsi="Arial" w:hint="default"/>
      </w:rPr>
    </w:lvl>
    <w:lvl w:ilvl="8" w:tplc="112AD702" w:tentative="1">
      <w:start w:val="1"/>
      <w:numFmt w:val="bullet"/>
      <w:lvlText w:val="•"/>
      <w:lvlJc w:val="left"/>
      <w:pPr>
        <w:tabs>
          <w:tab w:val="num" w:pos="6480"/>
        </w:tabs>
        <w:ind w:left="6480" w:hanging="360"/>
      </w:pPr>
      <w:rPr>
        <w:rFonts w:ascii="Arial" w:hAnsi="Arial" w:hint="default"/>
      </w:rPr>
    </w:lvl>
  </w:abstractNum>
  <w:abstractNum w:abstractNumId="19">
    <w:nsid w:val="6B8934B6"/>
    <w:multiLevelType w:val="hybridMultilevel"/>
    <w:tmpl w:val="E84A2382"/>
    <w:lvl w:ilvl="0" w:tplc="BBB6E098">
      <w:start w:val="1"/>
      <w:numFmt w:val="bullet"/>
      <w:lvlText w:val="•"/>
      <w:lvlJc w:val="left"/>
      <w:pPr>
        <w:tabs>
          <w:tab w:val="num" w:pos="720"/>
        </w:tabs>
        <w:ind w:left="720" w:hanging="360"/>
      </w:pPr>
      <w:rPr>
        <w:rFonts w:ascii="Arial" w:hAnsi="Arial" w:hint="default"/>
      </w:rPr>
    </w:lvl>
    <w:lvl w:ilvl="1" w:tplc="CA968000" w:tentative="1">
      <w:start w:val="1"/>
      <w:numFmt w:val="bullet"/>
      <w:lvlText w:val="•"/>
      <w:lvlJc w:val="left"/>
      <w:pPr>
        <w:tabs>
          <w:tab w:val="num" w:pos="1440"/>
        </w:tabs>
        <w:ind w:left="1440" w:hanging="360"/>
      </w:pPr>
      <w:rPr>
        <w:rFonts w:ascii="Arial" w:hAnsi="Arial" w:hint="default"/>
      </w:rPr>
    </w:lvl>
    <w:lvl w:ilvl="2" w:tplc="0CE85BE2" w:tentative="1">
      <w:start w:val="1"/>
      <w:numFmt w:val="bullet"/>
      <w:lvlText w:val="•"/>
      <w:lvlJc w:val="left"/>
      <w:pPr>
        <w:tabs>
          <w:tab w:val="num" w:pos="2160"/>
        </w:tabs>
        <w:ind w:left="2160" w:hanging="360"/>
      </w:pPr>
      <w:rPr>
        <w:rFonts w:ascii="Arial" w:hAnsi="Arial" w:hint="default"/>
      </w:rPr>
    </w:lvl>
    <w:lvl w:ilvl="3" w:tplc="62E20106" w:tentative="1">
      <w:start w:val="1"/>
      <w:numFmt w:val="bullet"/>
      <w:lvlText w:val="•"/>
      <w:lvlJc w:val="left"/>
      <w:pPr>
        <w:tabs>
          <w:tab w:val="num" w:pos="2880"/>
        </w:tabs>
        <w:ind w:left="2880" w:hanging="360"/>
      </w:pPr>
      <w:rPr>
        <w:rFonts w:ascii="Arial" w:hAnsi="Arial" w:hint="default"/>
      </w:rPr>
    </w:lvl>
    <w:lvl w:ilvl="4" w:tplc="B5A60F4A" w:tentative="1">
      <w:start w:val="1"/>
      <w:numFmt w:val="bullet"/>
      <w:lvlText w:val="•"/>
      <w:lvlJc w:val="left"/>
      <w:pPr>
        <w:tabs>
          <w:tab w:val="num" w:pos="3600"/>
        </w:tabs>
        <w:ind w:left="3600" w:hanging="360"/>
      </w:pPr>
      <w:rPr>
        <w:rFonts w:ascii="Arial" w:hAnsi="Arial" w:hint="default"/>
      </w:rPr>
    </w:lvl>
    <w:lvl w:ilvl="5" w:tplc="0A024730" w:tentative="1">
      <w:start w:val="1"/>
      <w:numFmt w:val="bullet"/>
      <w:lvlText w:val="•"/>
      <w:lvlJc w:val="left"/>
      <w:pPr>
        <w:tabs>
          <w:tab w:val="num" w:pos="4320"/>
        </w:tabs>
        <w:ind w:left="4320" w:hanging="360"/>
      </w:pPr>
      <w:rPr>
        <w:rFonts w:ascii="Arial" w:hAnsi="Arial" w:hint="default"/>
      </w:rPr>
    </w:lvl>
    <w:lvl w:ilvl="6" w:tplc="81E21986" w:tentative="1">
      <w:start w:val="1"/>
      <w:numFmt w:val="bullet"/>
      <w:lvlText w:val="•"/>
      <w:lvlJc w:val="left"/>
      <w:pPr>
        <w:tabs>
          <w:tab w:val="num" w:pos="5040"/>
        </w:tabs>
        <w:ind w:left="5040" w:hanging="360"/>
      </w:pPr>
      <w:rPr>
        <w:rFonts w:ascii="Arial" w:hAnsi="Arial" w:hint="default"/>
      </w:rPr>
    </w:lvl>
    <w:lvl w:ilvl="7" w:tplc="72C2E834" w:tentative="1">
      <w:start w:val="1"/>
      <w:numFmt w:val="bullet"/>
      <w:lvlText w:val="•"/>
      <w:lvlJc w:val="left"/>
      <w:pPr>
        <w:tabs>
          <w:tab w:val="num" w:pos="5760"/>
        </w:tabs>
        <w:ind w:left="5760" w:hanging="360"/>
      </w:pPr>
      <w:rPr>
        <w:rFonts w:ascii="Arial" w:hAnsi="Arial" w:hint="default"/>
      </w:rPr>
    </w:lvl>
    <w:lvl w:ilvl="8" w:tplc="B94ACD24" w:tentative="1">
      <w:start w:val="1"/>
      <w:numFmt w:val="bullet"/>
      <w:lvlText w:val="•"/>
      <w:lvlJc w:val="left"/>
      <w:pPr>
        <w:tabs>
          <w:tab w:val="num" w:pos="6480"/>
        </w:tabs>
        <w:ind w:left="6480" w:hanging="360"/>
      </w:pPr>
      <w:rPr>
        <w:rFonts w:ascii="Arial" w:hAnsi="Arial" w:hint="default"/>
      </w:rPr>
    </w:lvl>
  </w:abstractNum>
  <w:abstractNum w:abstractNumId="20">
    <w:nsid w:val="6D872BBF"/>
    <w:multiLevelType w:val="hybridMultilevel"/>
    <w:tmpl w:val="D3BEC6E0"/>
    <w:lvl w:ilvl="0" w:tplc="F3EE88E0">
      <w:start w:val="1"/>
      <w:numFmt w:val="bullet"/>
      <w:lvlText w:val="•"/>
      <w:lvlJc w:val="left"/>
      <w:pPr>
        <w:tabs>
          <w:tab w:val="num" w:pos="720"/>
        </w:tabs>
        <w:ind w:left="720" w:hanging="360"/>
      </w:pPr>
      <w:rPr>
        <w:rFonts w:ascii="Arial" w:hAnsi="Arial" w:hint="default"/>
      </w:rPr>
    </w:lvl>
    <w:lvl w:ilvl="1" w:tplc="5AFCF93C" w:tentative="1">
      <w:start w:val="1"/>
      <w:numFmt w:val="bullet"/>
      <w:lvlText w:val="•"/>
      <w:lvlJc w:val="left"/>
      <w:pPr>
        <w:tabs>
          <w:tab w:val="num" w:pos="1440"/>
        </w:tabs>
        <w:ind w:left="1440" w:hanging="360"/>
      </w:pPr>
      <w:rPr>
        <w:rFonts w:ascii="Arial" w:hAnsi="Arial" w:hint="default"/>
      </w:rPr>
    </w:lvl>
    <w:lvl w:ilvl="2" w:tplc="0C988A14" w:tentative="1">
      <w:start w:val="1"/>
      <w:numFmt w:val="bullet"/>
      <w:lvlText w:val="•"/>
      <w:lvlJc w:val="left"/>
      <w:pPr>
        <w:tabs>
          <w:tab w:val="num" w:pos="2160"/>
        </w:tabs>
        <w:ind w:left="2160" w:hanging="360"/>
      </w:pPr>
      <w:rPr>
        <w:rFonts w:ascii="Arial" w:hAnsi="Arial" w:hint="default"/>
      </w:rPr>
    </w:lvl>
    <w:lvl w:ilvl="3" w:tplc="BE2ADCC8" w:tentative="1">
      <w:start w:val="1"/>
      <w:numFmt w:val="bullet"/>
      <w:lvlText w:val="•"/>
      <w:lvlJc w:val="left"/>
      <w:pPr>
        <w:tabs>
          <w:tab w:val="num" w:pos="2880"/>
        </w:tabs>
        <w:ind w:left="2880" w:hanging="360"/>
      </w:pPr>
      <w:rPr>
        <w:rFonts w:ascii="Arial" w:hAnsi="Arial" w:hint="default"/>
      </w:rPr>
    </w:lvl>
    <w:lvl w:ilvl="4" w:tplc="87AE84A0" w:tentative="1">
      <w:start w:val="1"/>
      <w:numFmt w:val="bullet"/>
      <w:lvlText w:val="•"/>
      <w:lvlJc w:val="left"/>
      <w:pPr>
        <w:tabs>
          <w:tab w:val="num" w:pos="3600"/>
        </w:tabs>
        <w:ind w:left="3600" w:hanging="360"/>
      </w:pPr>
      <w:rPr>
        <w:rFonts w:ascii="Arial" w:hAnsi="Arial" w:hint="default"/>
      </w:rPr>
    </w:lvl>
    <w:lvl w:ilvl="5" w:tplc="6382D8FA" w:tentative="1">
      <w:start w:val="1"/>
      <w:numFmt w:val="bullet"/>
      <w:lvlText w:val="•"/>
      <w:lvlJc w:val="left"/>
      <w:pPr>
        <w:tabs>
          <w:tab w:val="num" w:pos="4320"/>
        </w:tabs>
        <w:ind w:left="4320" w:hanging="360"/>
      </w:pPr>
      <w:rPr>
        <w:rFonts w:ascii="Arial" w:hAnsi="Arial" w:hint="default"/>
      </w:rPr>
    </w:lvl>
    <w:lvl w:ilvl="6" w:tplc="9E3CDBF2" w:tentative="1">
      <w:start w:val="1"/>
      <w:numFmt w:val="bullet"/>
      <w:lvlText w:val="•"/>
      <w:lvlJc w:val="left"/>
      <w:pPr>
        <w:tabs>
          <w:tab w:val="num" w:pos="5040"/>
        </w:tabs>
        <w:ind w:left="5040" w:hanging="360"/>
      </w:pPr>
      <w:rPr>
        <w:rFonts w:ascii="Arial" w:hAnsi="Arial" w:hint="default"/>
      </w:rPr>
    </w:lvl>
    <w:lvl w:ilvl="7" w:tplc="68A8964C" w:tentative="1">
      <w:start w:val="1"/>
      <w:numFmt w:val="bullet"/>
      <w:lvlText w:val="•"/>
      <w:lvlJc w:val="left"/>
      <w:pPr>
        <w:tabs>
          <w:tab w:val="num" w:pos="5760"/>
        </w:tabs>
        <w:ind w:left="5760" w:hanging="360"/>
      </w:pPr>
      <w:rPr>
        <w:rFonts w:ascii="Arial" w:hAnsi="Arial" w:hint="default"/>
      </w:rPr>
    </w:lvl>
    <w:lvl w:ilvl="8" w:tplc="4CE0AB84" w:tentative="1">
      <w:start w:val="1"/>
      <w:numFmt w:val="bullet"/>
      <w:lvlText w:val="•"/>
      <w:lvlJc w:val="left"/>
      <w:pPr>
        <w:tabs>
          <w:tab w:val="num" w:pos="6480"/>
        </w:tabs>
        <w:ind w:left="6480" w:hanging="360"/>
      </w:pPr>
      <w:rPr>
        <w:rFonts w:ascii="Arial" w:hAnsi="Arial" w:hint="default"/>
      </w:rPr>
    </w:lvl>
  </w:abstractNum>
  <w:abstractNum w:abstractNumId="21">
    <w:nsid w:val="771B1578"/>
    <w:multiLevelType w:val="hybridMultilevel"/>
    <w:tmpl w:val="98F68130"/>
    <w:lvl w:ilvl="0" w:tplc="8D1007BE">
      <w:start w:val="1"/>
      <w:numFmt w:val="bullet"/>
      <w:lvlText w:val="•"/>
      <w:lvlJc w:val="left"/>
      <w:pPr>
        <w:tabs>
          <w:tab w:val="num" w:pos="720"/>
        </w:tabs>
        <w:ind w:left="720" w:hanging="360"/>
      </w:pPr>
      <w:rPr>
        <w:rFonts w:ascii="Arial" w:hAnsi="Arial" w:hint="default"/>
      </w:rPr>
    </w:lvl>
    <w:lvl w:ilvl="1" w:tplc="77DE1770" w:tentative="1">
      <w:start w:val="1"/>
      <w:numFmt w:val="bullet"/>
      <w:lvlText w:val="•"/>
      <w:lvlJc w:val="left"/>
      <w:pPr>
        <w:tabs>
          <w:tab w:val="num" w:pos="1440"/>
        </w:tabs>
        <w:ind w:left="1440" w:hanging="360"/>
      </w:pPr>
      <w:rPr>
        <w:rFonts w:ascii="Arial" w:hAnsi="Arial" w:hint="default"/>
      </w:rPr>
    </w:lvl>
    <w:lvl w:ilvl="2" w:tplc="7680A23A" w:tentative="1">
      <w:start w:val="1"/>
      <w:numFmt w:val="bullet"/>
      <w:lvlText w:val="•"/>
      <w:lvlJc w:val="left"/>
      <w:pPr>
        <w:tabs>
          <w:tab w:val="num" w:pos="2160"/>
        </w:tabs>
        <w:ind w:left="2160" w:hanging="360"/>
      </w:pPr>
      <w:rPr>
        <w:rFonts w:ascii="Arial" w:hAnsi="Arial" w:hint="default"/>
      </w:rPr>
    </w:lvl>
    <w:lvl w:ilvl="3" w:tplc="F5402552" w:tentative="1">
      <w:start w:val="1"/>
      <w:numFmt w:val="bullet"/>
      <w:lvlText w:val="•"/>
      <w:lvlJc w:val="left"/>
      <w:pPr>
        <w:tabs>
          <w:tab w:val="num" w:pos="2880"/>
        </w:tabs>
        <w:ind w:left="2880" w:hanging="360"/>
      </w:pPr>
      <w:rPr>
        <w:rFonts w:ascii="Arial" w:hAnsi="Arial" w:hint="default"/>
      </w:rPr>
    </w:lvl>
    <w:lvl w:ilvl="4" w:tplc="FE0EEE5A" w:tentative="1">
      <w:start w:val="1"/>
      <w:numFmt w:val="bullet"/>
      <w:lvlText w:val="•"/>
      <w:lvlJc w:val="left"/>
      <w:pPr>
        <w:tabs>
          <w:tab w:val="num" w:pos="3600"/>
        </w:tabs>
        <w:ind w:left="3600" w:hanging="360"/>
      </w:pPr>
      <w:rPr>
        <w:rFonts w:ascii="Arial" w:hAnsi="Arial" w:hint="default"/>
      </w:rPr>
    </w:lvl>
    <w:lvl w:ilvl="5" w:tplc="B3426172" w:tentative="1">
      <w:start w:val="1"/>
      <w:numFmt w:val="bullet"/>
      <w:lvlText w:val="•"/>
      <w:lvlJc w:val="left"/>
      <w:pPr>
        <w:tabs>
          <w:tab w:val="num" w:pos="4320"/>
        </w:tabs>
        <w:ind w:left="4320" w:hanging="360"/>
      </w:pPr>
      <w:rPr>
        <w:rFonts w:ascii="Arial" w:hAnsi="Arial" w:hint="default"/>
      </w:rPr>
    </w:lvl>
    <w:lvl w:ilvl="6" w:tplc="F0161666" w:tentative="1">
      <w:start w:val="1"/>
      <w:numFmt w:val="bullet"/>
      <w:lvlText w:val="•"/>
      <w:lvlJc w:val="left"/>
      <w:pPr>
        <w:tabs>
          <w:tab w:val="num" w:pos="5040"/>
        </w:tabs>
        <w:ind w:left="5040" w:hanging="360"/>
      </w:pPr>
      <w:rPr>
        <w:rFonts w:ascii="Arial" w:hAnsi="Arial" w:hint="default"/>
      </w:rPr>
    </w:lvl>
    <w:lvl w:ilvl="7" w:tplc="C6EA8D54" w:tentative="1">
      <w:start w:val="1"/>
      <w:numFmt w:val="bullet"/>
      <w:lvlText w:val="•"/>
      <w:lvlJc w:val="left"/>
      <w:pPr>
        <w:tabs>
          <w:tab w:val="num" w:pos="5760"/>
        </w:tabs>
        <w:ind w:left="5760" w:hanging="360"/>
      </w:pPr>
      <w:rPr>
        <w:rFonts w:ascii="Arial" w:hAnsi="Arial" w:hint="default"/>
      </w:rPr>
    </w:lvl>
    <w:lvl w:ilvl="8" w:tplc="6602D45C" w:tentative="1">
      <w:start w:val="1"/>
      <w:numFmt w:val="bullet"/>
      <w:lvlText w:val="•"/>
      <w:lvlJc w:val="left"/>
      <w:pPr>
        <w:tabs>
          <w:tab w:val="num" w:pos="6480"/>
        </w:tabs>
        <w:ind w:left="6480" w:hanging="360"/>
      </w:pPr>
      <w:rPr>
        <w:rFonts w:ascii="Arial" w:hAnsi="Arial" w:hint="default"/>
      </w:rPr>
    </w:lvl>
  </w:abstractNum>
  <w:abstractNum w:abstractNumId="22">
    <w:nsid w:val="7E2D62FF"/>
    <w:multiLevelType w:val="hybridMultilevel"/>
    <w:tmpl w:val="427603D6"/>
    <w:lvl w:ilvl="0" w:tplc="63E23D44">
      <w:start w:val="1"/>
      <w:numFmt w:val="bullet"/>
      <w:lvlText w:val="•"/>
      <w:lvlJc w:val="left"/>
      <w:pPr>
        <w:tabs>
          <w:tab w:val="num" w:pos="720"/>
        </w:tabs>
        <w:ind w:left="720" w:hanging="360"/>
      </w:pPr>
      <w:rPr>
        <w:rFonts w:ascii="Arial" w:hAnsi="Arial" w:hint="default"/>
      </w:rPr>
    </w:lvl>
    <w:lvl w:ilvl="1" w:tplc="B3D47C0A" w:tentative="1">
      <w:start w:val="1"/>
      <w:numFmt w:val="bullet"/>
      <w:lvlText w:val="•"/>
      <w:lvlJc w:val="left"/>
      <w:pPr>
        <w:tabs>
          <w:tab w:val="num" w:pos="1440"/>
        </w:tabs>
        <w:ind w:left="1440" w:hanging="360"/>
      </w:pPr>
      <w:rPr>
        <w:rFonts w:ascii="Arial" w:hAnsi="Arial" w:hint="default"/>
      </w:rPr>
    </w:lvl>
    <w:lvl w:ilvl="2" w:tplc="0922D67A" w:tentative="1">
      <w:start w:val="1"/>
      <w:numFmt w:val="bullet"/>
      <w:lvlText w:val="•"/>
      <w:lvlJc w:val="left"/>
      <w:pPr>
        <w:tabs>
          <w:tab w:val="num" w:pos="2160"/>
        </w:tabs>
        <w:ind w:left="2160" w:hanging="360"/>
      </w:pPr>
      <w:rPr>
        <w:rFonts w:ascii="Arial" w:hAnsi="Arial" w:hint="default"/>
      </w:rPr>
    </w:lvl>
    <w:lvl w:ilvl="3" w:tplc="B7D85E04" w:tentative="1">
      <w:start w:val="1"/>
      <w:numFmt w:val="bullet"/>
      <w:lvlText w:val="•"/>
      <w:lvlJc w:val="left"/>
      <w:pPr>
        <w:tabs>
          <w:tab w:val="num" w:pos="2880"/>
        </w:tabs>
        <w:ind w:left="2880" w:hanging="360"/>
      </w:pPr>
      <w:rPr>
        <w:rFonts w:ascii="Arial" w:hAnsi="Arial" w:hint="default"/>
      </w:rPr>
    </w:lvl>
    <w:lvl w:ilvl="4" w:tplc="2B3C078C" w:tentative="1">
      <w:start w:val="1"/>
      <w:numFmt w:val="bullet"/>
      <w:lvlText w:val="•"/>
      <w:lvlJc w:val="left"/>
      <w:pPr>
        <w:tabs>
          <w:tab w:val="num" w:pos="3600"/>
        </w:tabs>
        <w:ind w:left="3600" w:hanging="360"/>
      </w:pPr>
      <w:rPr>
        <w:rFonts w:ascii="Arial" w:hAnsi="Arial" w:hint="default"/>
      </w:rPr>
    </w:lvl>
    <w:lvl w:ilvl="5" w:tplc="F4B201D4" w:tentative="1">
      <w:start w:val="1"/>
      <w:numFmt w:val="bullet"/>
      <w:lvlText w:val="•"/>
      <w:lvlJc w:val="left"/>
      <w:pPr>
        <w:tabs>
          <w:tab w:val="num" w:pos="4320"/>
        </w:tabs>
        <w:ind w:left="4320" w:hanging="360"/>
      </w:pPr>
      <w:rPr>
        <w:rFonts w:ascii="Arial" w:hAnsi="Arial" w:hint="default"/>
      </w:rPr>
    </w:lvl>
    <w:lvl w:ilvl="6" w:tplc="5B4C01F6" w:tentative="1">
      <w:start w:val="1"/>
      <w:numFmt w:val="bullet"/>
      <w:lvlText w:val="•"/>
      <w:lvlJc w:val="left"/>
      <w:pPr>
        <w:tabs>
          <w:tab w:val="num" w:pos="5040"/>
        </w:tabs>
        <w:ind w:left="5040" w:hanging="360"/>
      </w:pPr>
      <w:rPr>
        <w:rFonts w:ascii="Arial" w:hAnsi="Arial" w:hint="default"/>
      </w:rPr>
    </w:lvl>
    <w:lvl w:ilvl="7" w:tplc="7A0E04A8" w:tentative="1">
      <w:start w:val="1"/>
      <w:numFmt w:val="bullet"/>
      <w:lvlText w:val="•"/>
      <w:lvlJc w:val="left"/>
      <w:pPr>
        <w:tabs>
          <w:tab w:val="num" w:pos="5760"/>
        </w:tabs>
        <w:ind w:left="5760" w:hanging="360"/>
      </w:pPr>
      <w:rPr>
        <w:rFonts w:ascii="Arial" w:hAnsi="Arial" w:hint="default"/>
      </w:rPr>
    </w:lvl>
    <w:lvl w:ilvl="8" w:tplc="08587D50"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2"/>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8"/>
  </w:num>
  <w:num w:numId="6">
    <w:abstractNumId w:val="13"/>
  </w:num>
  <w:num w:numId="7">
    <w:abstractNumId w:val="11"/>
  </w:num>
  <w:num w:numId="8">
    <w:abstractNumId w:val="1"/>
  </w:num>
  <w:num w:numId="9">
    <w:abstractNumId w:val="17"/>
  </w:num>
  <w:num w:numId="10">
    <w:abstractNumId w:val="15"/>
  </w:num>
  <w:num w:numId="11">
    <w:abstractNumId w:val="21"/>
  </w:num>
  <w:num w:numId="12">
    <w:abstractNumId w:val="18"/>
  </w:num>
  <w:num w:numId="13">
    <w:abstractNumId w:val="3"/>
  </w:num>
  <w:num w:numId="14">
    <w:abstractNumId w:val="22"/>
  </w:num>
  <w:num w:numId="15">
    <w:abstractNumId w:val="16"/>
  </w:num>
  <w:num w:numId="16">
    <w:abstractNumId w:val="9"/>
  </w:num>
  <w:num w:numId="17">
    <w:abstractNumId w:val="4"/>
  </w:num>
  <w:num w:numId="18">
    <w:abstractNumId w:val="19"/>
  </w:num>
  <w:num w:numId="19">
    <w:abstractNumId w:val="5"/>
  </w:num>
  <w:num w:numId="20">
    <w:abstractNumId w:val="12"/>
  </w:num>
  <w:num w:numId="21">
    <w:abstractNumId w:val="20"/>
  </w:num>
  <w:num w:numId="22">
    <w:abstractNumId w:val="0"/>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E74DB3"/>
    <w:rsid w:val="00003297"/>
    <w:rsid w:val="000059A4"/>
    <w:rsid w:val="000079A1"/>
    <w:rsid w:val="00016B9A"/>
    <w:rsid w:val="00017B99"/>
    <w:rsid w:val="00030E43"/>
    <w:rsid w:val="000329EE"/>
    <w:rsid w:val="00037709"/>
    <w:rsid w:val="00037DF3"/>
    <w:rsid w:val="00044CC8"/>
    <w:rsid w:val="0004512F"/>
    <w:rsid w:val="0004781C"/>
    <w:rsid w:val="000676BF"/>
    <w:rsid w:val="00067EAA"/>
    <w:rsid w:val="00077E09"/>
    <w:rsid w:val="00084B16"/>
    <w:rsid w:val="000911AB"/>
    <w:rsid w:val="00091E03"/>
    <w:rsid w:val="00095629"/>
    <w:rsid w:val="000A1AEA"/>
    <w:rsid w:val="000B28C0"/>
    <w:rsid w:val="000C27D9"/>
    <w:rsid w:val="000C4E82"/>
    <w:rsid w:val="000C7BBC"/>
    <w:rsid w:val="000D64E6"/>
    <w:rsid w:val="000D72B9"/>
    <w:rsid w:val="000E07DA"/>
    <w:rsid w:val="000E5420"/>
    <w:rsid w:val="000E6411"/>
    <w:rsid w:val="000F0BC6"/>
    <w:rsid w:val="000F212C"/>
    <w:rsid w:val="000F4774"/>
    <w:rsid w:val="000F4862"/>
    <w:rsid w:val="000F6543"/>
    <w:rsid w:val="00100FB3"/>
    <w:rsid w:val="00102168"/>
    <w:rsid w:val="00104ADF"/>
    <w:rsid w:val="00106B75"/>
    <w:rsid w:val="00113474"/>
    <w:rsid w:val="00117646"/>
    <w:rsid w:val="001203FC"/>
    <w:rsid w:val="00120458"/>
    <w:rsid w:val="001253F2"/>
    <w:rsid w:val="0013304F"/>
    <w:rsid w:val="00134473"/>
    <w:rsid w:val="00140991"/>
    <w:rsid w:val="00154E49"/>
    <w:rsid w:val="001727FF"/>
    <w:rsid w:val="00175D93"/>
    <w:rsid w:val="00175DA7"/>
    <w:rsid w:val="00185829"/>
    <w:rsid w:val="00193FD5"/>
    <w:rsid w:val="001944FC"/>
    <w:rsid w:val="001A530C"/>
    <w:rsid w:val="001B4548"/>
    <w:rsid w:val="001C1BFB"/>
    <w:rsid w:val="001F3242"/>
    <w:rsid w:val="0020152A"/>
    <w:rsid w:val="00211A08"/>
    <w:rsid w:val="00222AF6"/>
    <w:rsid w:val="00230B16"/>
    <w:rsid w:val="00235BDD"/>
    <w:rsid w:val="00244068"/>
    <w:rsid w:val="002445D7"/>
    <w:rsid w:val="002455E4"/>
    <w:rsid w:val="002517BA"/>
    <w:rsid w:val="00257652"/>
    <w:rsid w:val="002625C0"/>
    <w:rsid w:val="0028744C"/>
    <w:rsid w:val="0029334E"/>
    <w:rsid w:val="002A226D"/>
    <w:rsid w:val="002A22C9"/>
    <w:rsid w:val="002A387B"/>
    <w:rsid w:val="002A4B6F"/>
    <w:rsid w:val="002A4F39"/>
    <w:rsid w:val="002B4E9F"/>
    <w:rsid w:val="002C1BBB"/>
    <w:rsid w:val="002C7A96"/>
    <w:rsid w:val="002D1031"/>
    <w:rsid w:val="002D10E3"/>
    <w:rsid w:val="002D2C86"/>
    <w:rsid w:val="002D6798"/>
    <w:rsid w:val="002D7A43"/>
    <w:rsid w:val="002E0505"/>
    <w:rsid w:val="002E4DE9"/>
    <w:rsid w:val="002E5A4B"/>
    <w:rsid w:val="002F0423"/>
    <w:rsid w:val="003051E7"/>
    <w:rsid w:val="00311202"/>
    <w:rsid w:val="0031653B"/>
    <w:rsid w:val="00326184"/>
    <w:rsid w:val="00333D88"/>
    <w:rsid w:val="003363CF"/>
    <w:rsid w:val="0034363E"/>
    <w:rsid w:val="00344CC3"/>
    <w:rsid w:val="0034523B"/>
    <w:rsid w:val="00347295"/>
    <w:rsid w:val="00360052"/>
    <w:rsid w:val="00365F3B"/>
    <w:rsid w:val="003673D0"/>
    <w:rsid w:val="00383192"/>
    <w:rsid w:val="003908F0"/>
    <w:rsid w:val="0039584D"/>
    <w:rsid w:val="003A2625"/>
    <w:rsid w:val="003A2DCA"/>
    <w:rsid w:val="003A4365"/>
    <w:rsid w:val="003B069A"/>
    <w:rsid w:val="003B0FC9"/>
    <w:rsid w:val="003C3655"/>
    <w:rsid w:val="003C586E"/>
    <w:rsid w:val="003C7F2C"/>
    <w:rsid w:val="003E0BC1"/>
    <w:rsid w:val="003E6803"/>
    <w:rsid w:val="00401023"/>
    <w:rsid w:val="00405A72"/>
    <w:rsid w:val="00412190"/>
    <w:rsid w:val="004159CE"/>
    <w:rsid w:val="00415D2B"/>
    <w:rsid w:val="00422B6E"/>
    <w:rsid w:val="0044273D"/>
    <w:rsid w:val="00444FDA"/>
    <w:rsid w:val="0044568F"/>
    <w:rsid w:val="00455090"/>
    <w:rsid w:val="0045756C"/>
    <w:rsid w:val="004A25D3"/>
    <w:rsid w:val="004B1CCB"/>
    <w:rsid w:val="004B5888"/>
    <w:rsid w:val="004C2076"/>
    <w:rsid w:val="004C2D67"/>
    <w:rsid w:val="004C2DE4"/>
    <w:rsid w:val="004D1880"/>
    <w:rsid w:val="004F6BAD"/>
    <w:rsid w:val="004F71CD"/>
    <w:rsid w:val="004F79D9"/>
    <w:rsid w:val="00501966"/>
    <w:rsid w:val="0050697E"/>
    <w:rsid w:val="0051289A"/>
    <w:rsid w:val="00520CB2"/>
    <w:rsid w:val="00522CE3"/>
    <w:rsid w:val="005372CD"/>
    <w:rsid w:val="005376A3"/>
    <w:rsid w:val="0055139A"/>
    <w:rsid w:val="00551631"/>
    <w:rsid w:val="00555BA4"/>
    <w:rsid w:val="005669D5"/>
    <w:rsid w:val="005669E4"/>
    <w:rsid w:val="005775FF"/>
    <w:rsid w:val="00582413"/>
    <w:rsid w:val="00583063"/>
    <w:rsid w:val="00585583"/>
    <w:rsid w:val="00595702"/>
    <w:rsid w:val="005A1AF2"/>
    <w:rsid w:val="005B780F"/>
    <w:rsid w:val="005D34A9"/>
    <w:rsid w:val="005D3D27"/>
    <w:rsid w:val="005E6072"/>
    <w:rsid w:val="005F427D"/>
    <w:rsid w:val="005F6801"/>
    <w:rsid w:val="00604236"/>
    <w:rsid w:val="00610B3F"/>
    <w:rsid w:val="00611421"/>
    <w:rsid w:val="00614FF4"/>
    <w:rsid w:val="00617E78"/>
    <w:rsid w:val="00617FE4"/>
    <w:rsid w:val="00627306"/>
    <w:rsid w:val="006313E4"/>
    <w:rsid w:val="00631736"/>
    <w:rsid w:val="00631C9D"/>
    <w:rsid w:val="006321A0"/>
    <w:rsid w:val="00643E47"/>
    <w:rsid w:val="006454AD"/>
    <w:rsid w:val="006524C3"/>
    <w:rsid w:val="00653B15"/>
    <w:rsid w:val="00654391"/>
    <w:rsid w:val="00654957"/>
    <w:rsid w:val="006726C6"/>
    <w:rsid w:val="0068045F"/>
    <w:rsid w:val="006872A8"/>
    <w:rsid w:val="006905FF"/>
    <w:rsid w:val="006A047F"/>
    <w:rsid w:val="006A724B"/>
    <w:rsid w:val="006B245A"/>
    <w:rsid w:val="006B4212"/>
    <w:rsid w:val="006C21FE"/>
    <w:rsid w:val="006C577A"/>
    <w:rsid w:val="006D0471"/>
    <w:rsid w:val="006D2B4A"/>
    <w:rsid w:val="006D59AE"/>
    <w:rsid w:val="006D7EE4"/>
    <w:rsid w:val="006E70F7"/>
    <w:rsid w:val="006E7F31"/>
    <w:rsid w:val="006F05FC"/>
    <w:rsid w:val="006F167F"/>
    <w:rsid w:val="006F2039"/>
    <w:rsid w:val="006F74B0"/>
    <w:rsid w:val="006F7CE5"/>
    <w:rsid w:val="00701786"/>
    <w:rsid w:val="007159D3"/>
    <w:rsid w:val="007236E2"/>
    <w:rsid w:val="00725CA1"/>
    <w:rsid w:val="0073017D"/>
    <w:rsid w:val="00731072"/>
    <w:rsid w:val="00731830"/>
    <w:rsid w:val="00743C2F"/>
    <w:rsid w:val="0074452F"/>
    <w:rsid w:val="00745301"/>
    <w:rsid w:val="00747517"/>
    <w:rsid w:val="00747931"/>
    <w:rsid w:val="00754F19"/>
    <w:rsid w:val="00767653"/>
    <w:rsid w:val="007748B4"/>
    <w:rsid w:val="007778C5"/>
    <w:rsid w:val="00785816"/>
    <w:rsid w:val="00786119"/>
    <w:rsid w:val="007874B6"/>
    <w:rsid w:val="007A333D"/>
    <w:rsid w:val="007A686A"/>
    <w:rsid w:val="007B27FD"/>
    <w:rsid w:val="007B29CC"/>
    <w:rsid w:val="007C4142"/>
    <w:rsid w:val="007D43E2"/>
    <w:rsid w:val="008017E6"/>
    <w:rsid w:val="008033F0"/>
    <w:rsid w:val="00803744"/>
    <w:rsid w:val="0081075A"/>
    <w:rsid w:val="00810EB8"/>
    <w:rsid w:val="008166F7"/>
    <w:rsid w:val="00820FCD"/>
    <w:rsid w:val="00832E36"/>
    <w:rsid w:val="00836B7F"/>
    <w:rsid w:val="0084065E"/>
    <w:rsid w:val="00842DB1"/>
    <w:rsid w:val="0084303C"/>
    <w:rsid w:val="00856A53"/>
    <w:rsid w:val="00857969"/>
    <w:rsid w:val="00866A49"/>
    <w:rsid w:val="0088053C"/>
    <w:rsid w:val="0088056C"/>
    <w:rsid w:val="008904B9"/>
    <w:rsid w:val="00894B61"/>
    <w:rsid w:val="008A5ADE"/>
    <w:rsid w:val="008C4F76"/>
    <w:rsid w:val="008C54ED"/>
    <w:rsid w:val="008D049A"/>
    <w:rsid w:val="008E2992"/>
    <w:rsid w:val="008E3F98"/>
    <w:rsid w:val="009049DE"/>
    <w:rsid w:val="00913889"/>
    <w:rsid w:val="009154A1"/>
    <w:rsid w:val="00917073"/>
    <w:rsid w:val="00917F0C"/>
    <w:rsid w:val="00922964"/>
    <w:rsid w:val="009277C4"/>
    <w:rsid w:val="009327A7"/>
    <w:rsid w:val="00936987"/>
    <w:rsid w:val="0094505A"/>
    <w:rsid w:val="00952E8F"/>
    <w:rsid w:val="009549FB"/>
    <w:rsid w:val="00954EA8"/>
    <w:rsid w:val="00965A65"/>
    <w:rsid w:val="00965AF8"/>
    <w:rsid w:val="00977A90"/>
    <w:rsid w:val="009832BA"/>
    <w:rsid w:val="009867C7"/>
    <w:rsid w:val="00986C3C"/>
    <w:rsid w:val="00987A72"/>
    <w:rsid w:val="00991E7C"/>
    <w:rsid w:val="00994D92"/>
    <w:rsid w:val="009969BA"/>
    <w:rsid w:val="009A7A64"/>
    <w:rsid w:val="009B0A52"/>
    <w:rsid w:val="009B431F"/>
    <w:rsid w:val="009C720F"/>
    <w:rsid w:val="009D31DF"/>
    <w:rsid w:val="009D4AE5"/>
    <w:rsid w:val="009E1D2B"/>
    <w:rsid w:val="009E7541"/>
    <w:rsid w:val="009F0738"/>
    <w:rsid w:val="009F58D5"/>
    <w:rsid w:val="009F7B8C"/>
    <w:rsid w:val="00A01E35"/>
    <w:rsid w:val="00A035C5"/>
    <w:rsid w:val="00A11C77"/>
    <w:rsid w:val="00A14A7A"/>
    <w:rsid w:val="00A23848"/>
    <w:rsid w:val="00A242F8"/>
    <w:rsid w:val="00A3038B"/>
    <w:rsid w:val="00A329DA"/>
    <w:rsid w:val="00A3531E"/>
    <w:rsid w:val="00A737E5"/>
    <w:rsid w:val="00A769B3"/>
    <w:rsid w:val="00A804B9"/>
    <w:rsid w:val="00A835BF"/>
    <w:rsid w:val="00A86250"/>
    <w:rsid w:val="00AA21A5"/>
    <w:rsid w:val="00AA4FAD"/>
    <w:rsid w:val="00AB2359"/>
    <w:rsid w:val="00AB3D40"/>
    <w:rsid w:val="00AC0BCB"/>
    <w:rsid w:val="00AD6663"/>
    <w:rsid w:val="00AE295A"/>
    <w:rsid w:val="00AE45AB"/>
    <w:rsid w:val="00AE4A46"/>
    <w:rsid w:val="00AE5705"/>
    <w:rsid w:val="00AE599D"/>
    <w:rsid w:val="00AE5F85"/>
    <w:rsid w:val="00AE7DA4"/>
    <w:rsid w:val="00AF499E"/>
    <w:rsid w:val="00B0070F"/>
    <w:rsid w:val="00B141F8"/>
    <w:rsid w:val="00B16524"/>
    <w:rsid w:val="00B22ADA"/>
    <w:rsid w:val="00B2756D"/>
    <w:rsid w:val="00B3380F"/>
    <w:rsid w:val="00B3760C"/>
    <w:rsid w:val="00B40223"/>
    <w:rsid w:val="00B513D4"/>
    <w:rsid w:val="00B602DC"/>
    <w:rsid w:val="00B61686"/>
    <w:rsid w:val="00B658F1"/>
    <w:rsid w:val="00B66C2F"/>
    <w:rsid w:val="00B808FA"/>
    <w:rsid w:val="00B80B0D"/>
    <w:rsid w:val="00B81A96"/>
    <w:rsid w:val="00B8266F"/>
    <w:rsid w:val="00B83D8A"/>
    <w:rsid w:val="00B97265"/>
    <w:rsid w:val="00BA3831"/>
    <w:rsid w:val="00BB005A"/>
    <w:rsid w:val="00BC537C"/>
    <w:rsid w:val="00BC70BA"/>
    <w:rsid w:val="00BD198B"/>
    <w:rsid w:val="00BD4283"/>
    <w:rsid w:val="00BE4399"/>
    <w:rsid w:val="00BE6038"/>
    <w:rsid w:val="00BF3705"/>
    <w:rsid w:val="00C121B5"/>
    <w:rsid w:val="00C1406C"/>
    <w:rsid w:val="00C21AA9"/>
    <w:rsid w:val="00C25803"/>
    <w:rsid w:val="00C3354F"/>
    <w:rsid w:val="00C35606"/>
    <w:rsid w:val="00C361CA"/>
    <w:rsid w:val="00C37E0A"/>
    <w:rsid w:val="00C4099E"/>
    <w:rsid w:val="00C42CEF"/>
    <w:rsid w:val="00C53253"/>
    <w:rsid w:val="00C67A25"/>
    <w:rsid w:val="00C734AB"/>
    <w:rsid w:val="00C846F3"/>
    <w:rsid w:val="00C857D9"/>
    <w:rsid w:val="00C86065"/>
    <w:rsid w:val="00C87105"/>
    <w:rsid w:val="00C87199"/>
    <w:rsid w:val="00C875B1"/>
    <w:rsid w:val="00C90BD1"/>
    <w:rsid w:val="00C9351B"/>
    <w:rsid w:val="00C9748B"/>
    <w:rsid w:val="00CA3F8C"/>
    <w:rsid w:val="00CA4BF9"/>
    <w:rsid w:val="00CB69CB"/>
    <w:rsid w:val="00CD4CE5"/>
    <w:rsid w:val="00CF211A"/>
    <w:rsid w:val="00CF21E4"/>
    <w:rsid w:val="00CF401A"/>
    <w:rsid w:val="00D06D9C"/>
    <w:rsid w:val="00D10419"/>
    <w:rsid w:val="00D173FA"/>
    <w:rsid w:val="00D17631"/>
    <w:rsid w:val="00D17C17"/>
    <w:rsid w:val="00D240D4"/>
    <w:rsid w:val="00D2674C"/>
    <w:rsid w:val="00D27086"/>
    <w:rsid w:val="00D30BB9"/>
    <w:rsid w:val="00D33228"/>
    <w:rsid w:val="00D40819"/>
    <w:rsid w:val="00D411DD"/>
    <w:rsid w:val="00D42E8E"/>
    <w:rsid w:val="00D46006"/>
    <w:rsid w:val="00D47C52"/>
    <w:rsid w:val="00D5335F"/>
    <w:rsid w:val="00D572F2"/>
    <w:rsid w:val="00D60DE0"/>
    <w:rsid w:val="00D676AE"/>
    <w:rsid w:val="00D7226F"/>
    <w:rsid w:val="00D72AAF"/>
    <w:rsid w:val="00D9477A"/>
    <w:rsid w:val="00DB1C20"/>
    <w:rsid w:val="00DB5955"/>
    <w:rsid w:val="00DB5FAA"/>
    <w:rsid w:val="00DD0556"/>
    <w:rsid w:val="00DD4F18"/>
    <w:rsid w:val="00DE1C31"/>
    <w:rsid w:val="00DF1284"/>
    <w:rsid w:val="00DF20DA"/>
    <w:rsid w:val="00DF7980"/>
    <w:rsid w:val="00E020E3"/>
    <w:rsid w:val="00E12609"/>
    <w:rsid w:val="00E20821"/>
    <w:rsid w:val="00E2085B"/>
    <w:rsid w:val="00E264E0"/>
    <w:rsid w:val="00E265E4"/>
    <w:rsid w:val="00E3646E"/>
    <w:rsid w:val="00E3698D"/>
    <w:rsid w:val="00E5165A"/>
    <w:rsid w:val="00E61A99"/>
    <w:rsid w:val="00E63F87"/>
    <w:rsid w:val="00E74DB3"/>
    <w:rsid w:val="00E75A97"/>
    <w:rsid w:val="00E82905"/>
    <w:rsid w:val="00E84223"/>
    <w:rsid w:val="00EA7088"/>
    <w:rsid w:val="00EB6BC8"/>
    <w:rsid w:val="00EB7BEF"/>
    <w:rsid w:val="00ED2979"/>
    <w:rsid w:val="00ED328D"/>
    <w:rsid w:val="00EE5ADA"/>
    <w:rsid w:val="00EF1792"/>
    <w:rsid w:val="00EF1C6D"/>
    <w:rsid w:val="00F07B27"/>
    <w:rsid w:val="00F22020"/>
    <w:rsid w:val="00F2591B"/>
    <w:rsid w:val="00F26ED8"/>
    <w:rsid w:val="00F3212B"/>
    <w:rsid w:val="00F34FF2"/>
    <w:rsid w:val="00F518C3"/>
    <w:rsid w:val="00F5203B"/>
    <w:rsid w:val="00F551F2"/>
    <w:rsid w:val="00F621E7"/>
    <w:rsid w:val="00F62E63"/>
    <w:rsid w:val="00F7260E"/>
    <w:rsid w:val="00F824E6"/>
    <w:rsid w:val="00F868CA"/>
    <w:rsid w:val="00F9029D"/>
    <w:rsid w:val="00F96B96"/>
    <w:rsid w:val="00FB2712"/>
    <w:rsid w:val="00FB2C90"/>
    <w:rsid w:val="00FB6E99"/>
    <w:rsid w:val="00FC7F76"/>
    <w:rsid w:val="00FD67C5"/>
    <w:rsid w:val="00FD7370"/>
    <w:rsid w:val="00FE101A"/>
    <w:rsid w:val="00FE2CF7"/>
    <w:rsid w:val="00FE44D3"/>
    <w:rsid w:val="00FF5830"/>
    <w:rsid w:val="00FF583E"/>
    <w:rsid w:val="00FF5D13"/>
    <w:rsid w:val="00FF74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C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3C2F"/>
    <w:pPr>
      <w:autoSpaceDE w:val="0"/>
      <w:autoSpaceDN w:val="0"/>
      <w:adjustRightInd w:val="0"/>
      <w:spacing w:after="0" w:line="240" w:lineRule="auto"/>
    </w:pPr>
    <w:rPr>
      <w:rFonts w:ascii="Arial" w:eastAsia="Calibri" w:hAnsi="Arial" w:cs="Arial"/>
      <w:color w:val="000000"/>
      <w:szCs w:val="24"/>
    </w:rPr>
  </w:style>
  <w:style w:type="paragraph" w:styleId="ListParagraph">
    <w:name w:val="List Paragraph"/>
    <w:basedOn w:val="Normal"/>
    <w:uiPriority w:val="34"/>
    <w:qFormat/>
    <w:rsid w:val="007B29CC"/>
    <w:pPr>
      <w:ind w:left="720"/>
      <w:contextualSpacing/>
    </w:pPr>
    <w:rPr>
      <w:rFonts w:ascii="Calibri" w:eastAsia="Calibri" w:hAnsi="Calibri" w:cs="Times New Roman"/>
      <w:sz w:val="22"/>
    </w:rPr>
  </w:style>
  <w:style w:type="paragraph" w:styleId="BalloonText">
    <w:name w:val="Balloon Text"/>
    <w:basedOn w:val="Normal"/>
    <w:link w:val="BalloonTextChar"/>
    <w:uiPriority w:val="99"/>
    <w:semiHidden/>
    <w:unhideWhenUsed/>
    <w:rsid w:val="00A329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9DA"/>
    <w:rPr>
      <w:rFonts w:ascii="Tahoma" w:hAnsi="Tahoma" w:cs="Tahoma"/>
      <w:sz w:val="16"/>
      <w:szCs w:val="16"/>
    </w:rPr>
  </w:style>
  <w:style w:type="character" w:styleId="CommentReference">
    <w:name w:val="annotation reference"/>
    <w:basedOn w:val="DefaultParagraphFont"/>
    <w:uiPriority w:val="99"/>
    <w:semiHidden/>
    <w:unhideWhenUsed/>
    <w:rsid w:val="00A329DA"/>
    <w:rPr>
      <w:sz w:val="16"/>
      <w:szCs w:val="16"/>
    </w:rPr>
  </w:style>
  <w:style w:type="paragraph" w:styleId="CommentText">
    <w:name w:val="annotation text"/>
    <w:basedOn w:val="Normal"/>
    <w:link w:val="CommentTextChar"/>
    <w:uiPriority w:val="99"/>
    <w:semiHidden/>
    <w:unhideWhenUsed/>
    <w:rsid w:val="00A329DA"/>
    <w:pPr>
      <w:spacing w:line="240" w:lineRule="auto"/>
    </w:pPr>
    <w:rPr>
      <w:sz w:val="20"/>
      <w:szCs w:val="20"/>
    </w:rPr>
  </w:style>
  <w:style w:type="character" w:customStyle="1" w:styleId="CommentTextChar">
    <w:name w:val="Comment Text Char"/>
    <w:basedOn w:val="DefaultParagraphFont"/>
    <w:link w:val="CommentText"/>
    <w:uiPriority w:val="99"/>
    <w:semiHidden/>
    <w:rsid w:val="00A329DA"/>
    <w:rPr>
      <w:sz w:val="20"/>
      <w:szCs w:val="20"/>
    </w:rPr>
  </w:style>
  <w:style w:type="paragraph" w:styleId="CommentSubject">
    <w:name w:val="annotation subject"/>
    <w:basedOn w:val="CommentText"/>
    <w:next w:val="CommentText"/>
    <w:link w:val="CommentSubjectChar"/>
    <w:uiPriority w:val="99"/>
    <w:semiHidden/>
    <w:unhideWhenUsed/>
    <w:rsid w:val="00A329DA"/>
    <w:rPr>
      <w:b/>
      <w:bCs/>
    </w:rPr>
  </w:style>
  <w:style w:type="character" w:customStyle="1" w:styleId="CommentSubjectChar">
    <w:name w:val="Comment Subject Char"/>
    <w:basedOn w:val="CommentTextChar"/>
    <w:link w:val="CommentSubject"/>
    <w:uiPriority w:val="99"/>
    <w:semiHidden/>
    <w:rsid w:val="00A329DA"/>
    <w:rPr>
      <w:b/>
      <w:bCs/>
      <w:sz w:val="20"/>
      <w:szCs w:val="20"/>
    </w:rPr>
  </w:style>
  <w:style w:type="paragraph" w:styleId="Header">
    <w:name w:val="header"/>
    <w:basedOn w:val="Normal"/>
    <w:link w:val="HeaderChar"/>
    <w:uiPriority w:val="99"/>
    <w:semiHidden/>
    <w:unhideWhenUsed/>
    <w:rsid w:val="00C90BD1"/>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C90BD1"/>
  </w:style>
  <w:style w:type="paragraph" w:styleId="Footer">
    <w:name w:val="footer"/>
    <w:basedOn w:val="Normal"/>
    <w:link w:val="FooterChar"/>
    <w:uiPriority w:val="99"/>
    <w:unhideWhenUsed/>
    <w:rsid w:val="00C90BD1"/>
    <w:pPr>
      <w:tabs>
        <w:tab w:val="center" w:pos="4703"/>
        <w:tab w:val="right" w:pos="9406"/>
      </w:tabs>
      <w:spacing w:after="0" w:line="240" w:lineRule="auto"/>
    </w:pPr>
  </w:style>
  <w:style w:type="character" w:customStyle="1" w:styleId="FooterChar">
    <w:name w:val="Footer Char"/>
    <w:basedOn w:val="DefaultParagraphFont"/>
    <w:link w:val="Footer"/>
    <w:uiPriority w:val="99"/>
    <w:rsid w:val="00C90BD1"/>
  </w:style>
</w:styles>
</file>

<file path=word/webSettings.xml><?xml version="1.0" encoding="utf-8"?>
<w:webSettings xmlns:r="http://schemas.openxmlformats.org/officeDocument/2006/relationships" xmlns:w="http://schemas.openxmlformats.org/wordprocessingml/2006/main">
  <w:divs>
    <w:div w:id="60061359">
      <w:bodyDiv w:val="1"/>
      <w:marLeft w:val="0"/>
      <w:marRight w:val="0"/>
      <w:marTop w:val="0"/>
      <w:marBottom w:val="0"/>
      <w:divBdr>
        <w:top w:val="none" w:sz="0" w:space="0" w:color="auto"/>
        <w:left w:val="none" w:sz="0" w:space="0" w:color="auto"/>
        <w:bottom w:val="none" w:sz="0" w:space="0" w:color="auto"/>
        <w:right w:val="none" w:sz="0" w:space="0" w:color="auto"/>
      </w:divBdr>
      <w:divsChild>
        <w:div w:id="29915548">
          <w:marLeft w:val="547"/>
          <w:marRight w:val="0"/>
          <w:marTop w:val="86"/>
          <w:marBottom w:val="0"/>
          <w:divBdr>
            <w:top w:val="none" w:sz="0" w:space="0" w:color="auto"/>
            <w:left w:val="none" w:sz="0" w:space="0" w:color="auto"/>
            <w:bottom w:val="none" w:sz="0" w:space="0" w:color="auto"/>
            <w:right w:val="none" w:sz="0" w:space="0" w:color="auto"/>
          </w:divBdr>
        </w:div>
      </w:divsChild>
    </w:div>
    <w:div w:id="97603654">
      <w:bodyDiv w:val="1"/>
      <w:marLeft w:val="0"/>
      <w:marRight w:val="0"/>
      <w:marTop w:val="0"/>
      <w:marBottom w:val="0"/>
      <w:divBdr>
        <w:top w:val="none" w:sz="0" w:space="0" w:color="auto"/>
        <w:left w:val="none" w:sz="0" w:space="0" w:color="auto"/>
        <w:bottom w:val="none" w:sz="0" w:space="0" w:color="auto"/>
        <w:right w:val="none" w:sz="0" w:space="0" w:color="auto"/>
      </w:divBdr>
      <w:divsChild>
        <w:div w:id="1106659563">
          <w:marLeft w:val="547"/>
          <w:marRight w:val="0"/>
          <w:marTop w:val="96"/>
          <w:marBottom w:val="0"/>
          <w:divBdr>
            <w:top w:val="none" w:sz="0" w:space="0" w:color="auto"/>
            <w:left w:val="none" w:sz="0" w:space="0" w:color="auto"/>
            <w:bottom w:val="none" w:sz="0" w:space="0" w:color="auto"/>
            <w:right w:val="none" w:sz="0" w:space="0" w:color="auto"/>
          </w:divBdr>
        </w:div>
        <w:div w:id="292367027">
          <w:marLeft w:val="547"/>
          <w:marRight w:val="0"/>
          <w:marTop w:val="96"/>
          <w:marBottom w:val="0"/>
          <w:divBdr>
            <w:top w:val="none" w:sz="0" w:space="0" w:color="auto"/>
            <w:left w:val="none" w:sz="0" w:space="0" w:color="auto"/>
            <w:bottom w:val="none" w:sz="0" w:space="0" w:color="auto"/>
            <w:right w:val="none" w:sz="0" w:space="0" w:color="auto"/>
          </w:divBdr>
        </w:div>
        <w:div w:id="2138142742">
          <w:marLeft w:val="547"/>
          <w:marRight w:val="0"/>
          <w:marTop w:val="96"/>
          <w:marBottom w:val="0"/>
          <w:divBdr>
            <w:top w:val="none" w:sz="0" w:space="0" w:color="auto"/>
            <w:left w:val="none" w:sz="0" w:space="0" w:color="auto"/>
            <w:bottom w:val="none" w:sz="0" w:space="0" w:color="auto"/>
            <w:right w:val="none" w:sz="0" w:space="0" w:color="auto"/>
          </w:divBdr>
        </w:div>
      </w:divsChild>
    </w:div>
    <w:div w:id="176509153">
      <w:bodyDiv w:val="1"/>
      <w:marLeft w:val="0"/>
      <w:marRight w:val="0"/>
      <w:marTop w:val="0"/>
      <w:marBottom w:val="0"/>
      <w:divBdr>
        <w:top w:val="none" w:sz="0" w:space="0" w:color="auto"/>
        <w:left w:val="none" w:sz="0" w:space="0" w:color="auto"/>
        <w:bottom w:val="none" w:sz="0" w:space="0" w:color="auto"/>
        <w:right w:val="none" w:sz="0" w:space="0" w:color="auto"/>
      </w:divBdr>
      <w:divsChild>
        <w:div w:id="421994668">
          <w:marLeft w:val="547"/>
          <w:marRight w:val="0"/>
          <w:marTop w:val="86"/>
          <w:marBottom w:val="0"/>
          <w:divBdr>
            <w:top w:val="none" w:sz="0" w:space="0" w:color="auto"/>
            <w:left w:val="none" w:sz="0" w:space="0" w:color="auto"/>
            <w:bottom w:val="none" w:sz="0" w:space="0" w:color="auto"/>
            <w:right w:val="none" w:sz="0" w:space="0" w:color="auto"/>
          </w:divBdr>
        </w:div>
      </w:divsChild>
    </w:div>
    <w:div w:id="250479030">
      <w:bodyDiv w:val="1"/>
      <w:marLeft w:val="0"/>
      <w:marRight w:val="0"/>
      <w:marTop w:val="0"/>
      <w:marBottom w:val="0"/>
      <w:divBdr>
        <w:top w:val="none" w:sz="0" w:space="0" w:color="auto"/>
        <w:left w:val="none" w:sz="0" w:space="0" w:color="auto"/>
        <w:bottom w:val="none" w:sz="0" w:space="0" w:color="auto"/>
        <w:right w:val="none" w:sz="0" w:space="0" w:color="auto"/>
      </w:divBdr>
      <w:divsChild>
        <w:div w:id="15161767">
          <w:marLeft w:val="1555"/>
          <w:marRight w:val="0"/>
          <w:marTop w:val="86"/>
          <w:marBottom w:val="0"/>
          <w:divBdr>
            <w:top w:val="none" w:sz="0" w:space="0" w:color="auto"/>
            <w:left w:val="none" w:sz="0" w:space="0" w:color="auto"/>
            <w:bottom w:val="none" w:sz="0" w:space="0" w:color="auto"/>
            <w:right w:val="none" w:sz="0" w:space="0" w:color="auto"/>
          </w:divBdr>
        </w:div>
      </w:divsChild>
    </w:div>
    <w:div w:id="558830289">
      <w:bodyDiv w:val="1"/>
      <w:marLeft w:val="0"/>
      <w:marRight w:val="0"/>
      <w:marTop w:val="0"/>
      <w:marBottom w:val="0"/>
      <w:divBdr>
        <w:top w:val="none" w:sz="0" w:space="0" w:color="auto"/>
        <w:left w:val="none" w:sz="0" w:space="0" w:color="auto"/>
        <w:bottom w:val="none" w:sz="0" w:space="0" w:color="auto"/>
        <w:right w:val="none" w:sz="0" w:space="0" w:color="auto"/>
      </w:divBdr>
      <w:divsChild>
        <w:div w:id="1138767560">
          <w:marLeft w:val="547"/>
          <w:marRight w:val="0"/>
          <w:marTop w:val="96"/>
          <w:marBottom w:val="0"/>
          <w:divBdr>
            <w:top w:val="none" w:sz="0" w:space="0" w:color="auto"/>
            <w:left w:val="none" w:sz="0" w:space="0" w:color="auto"/>
            <w:bottom w:val="none" w:sz="0" w:space="0" w:color="auto"/>
            <w:right w:val="none" w:sz="0" w:space="0" w:color="auto"/>
          </w:divBdr>
        </w:div>
      </w:divsChild>
    </w:div>
    <w:div w:id="683559203">
      <w:bodyDiv w:val="1"/>
      <w:marLeft w:val="0"/>
      <w:marRight w:val="0"/>
      <w:marTop w:val="0"/>
      <w:marBottom w:val="0"/>
      <w:divBdr>
        <w:top w:val="none" w:sz="0" w:space="0" w:color="auto"/>
        <w:left w:val="none" w:sz="0" w:space="0" w:color="auto"/>
        <w:bottom w:val="none" w:sz="0" w:space="0" w:color="auto"/>
        <w:right w:val="none" w:sz="0" w:space="0" w:color="auto"/>
      </w:divBdr>
      <w:divsChild>
        <w:div w:id="719788785">
          <w:marLeft w:val="547"/>
          <w:marRight w:val="0"/>
          <w:marTop w:val="134"/>
          <w:marBottom w:val="0"/>
          <w:divBdr>
            <w:top w:val="none" w:sz="0" w:space="0" w:color="auto"/>
            <w:left w:val="none" w:sz="0" w:space="0" w:color="auto"/>
            <w:bottom w:val="none" w:sz="0" w:space="0" w:color="auto"/>
            <w:right w:val="none" w:sz="0" w:space="0" w:color="auto"/>
          </w:divBdr>
        </w:div>
      </w:divsChild>
    </w:div>
    <w:div w:id="1062749062">
      <w:bodyDiv w:val="1"/>
      <w:marLeft w:val="0"/>
      <w:marRight w:val="0"/>
      <w:marTop w:val="0"/>
      <w:marBottom w:val="0"/>
      <w:divBdr>
        <w:top w:val="none" w:sz="0" w:space="0" w:color="auto"/>
        <w:left w:val="none" w:sz="0" w:space="0" w:color="auto"/>
        <w:bottom w:val="none" w:sz="0" w:space="0" w:color="auto"/>
        <w:right w:val="none" w:sz="0" w:space="0" w:color="auto"/>
      </w:divBdr>
      <w:divsChild>
        <w:div w:id="1634941744">
          <w:marLeft w:val="547"/>
          <w:marRight w:val="0"/>
          <w:marTop w:val="134"/>
          <w:marBottom w:val="0"/>
          <w:divBdr>
            <w:top w:val="none" w:sz="0" w:space="0" w:color="auto"/>
            <w:left w:val="none" w:sz="0" w:space="0" w:color="auto"/>
            <w:bottom w:val="none" w:sz="0" w:space="0" w:color="auto"/>
            <w:right w:val="none" w:sz="0" w:space="0" w:color="auto"/>
          </w:divBdr>
        </w:div>
      </w:divsChild>
    </w:div>
    <w:div w:id="1133255176">
      <w:bodyDiv w:val="1"/>
      <w:marLeft w:val="0"/>
      <w:marRight w:val="0"/>
      <w:marTop w:val="0"/>
      <w:marBottom w:val="0"/>
      <w:divBdr>
        <w:top w:val="none" w:sz="0" w:space="0" w:color="auto"/>
        <w:left w:val="none" w:sz="0" w:space="0" w:color="auto"/>
        <w:bottom w:val="none" w:sz="0" w:space="0" w:color="auto"/>
        <w:right w:val="none" w:sz="0" w:space="0" w:color="auto"/>
      </w:divBdr>
      <w:divsChild>
        <w:div w:id="1522009260">
          <w:marLeft w:val="547"/>
          <w:marRight w:val="0"/>
          <w:marTop w:val="96"/>
          <w:marBottom w:val="0"/>
          <w:divBdr>
            <w:top w:val="none" w:sz="0" w:space="0" w:color="auto"/>
            <w:left w:val="none" w:sz="0" w:space="0" w:color="auto"/>
            <w:bottom w:val="none" w:sz="0" w:space="0" w:color="auto"/>
            <w:right w:val="none" w:sz="0" w:space="0" w:color="auto"/>
          </w:divBdr>
        </w:div>
      </w:divsChild>
    </w:div>
    <w:div w:id="1440415940">
      <w:bodyDiv w:val="1"/>
      <w:marLeft w:val="0"/>
      <w:marRight w:val="0"/>
      <w:marTop w:val="0"/>
      <w:marBottom w:val="0"/>
      <w:divBdr>
        <w:top w:val="none" w:sz="0" w:space="0" w:color="auto"/>
        <w:left w:val="none" w:sz="0" w:space="0" w:color="auto"/>
        <w:bottom w:val="none" w:sz="0" w:space="0" w:color="auto"/>
        <w:right w:val="none" w:sz="0" w:space="0" w:color="auto"/>
      </w:divBdr>
      <w:divsChild>
        <w:div w:id="1860119427">
          <w:marLeft w:val="547"/>
          <w:marRight w:val="0"/>
          <w:marTop w:val="96"/>
          <w:marBottom w:val="0"/>
          <w:divBdr>
            <w:top w:val="none" w:sz="0" w:space="0" w:color="auto"/>
            <w:left w:val="none" w:sz="0" w:space="0" w:color="auto"/>
            <w:bottom w:val="none" w:sz="0" w:space="0" w:color="auto"/>
            <w:right w:val="none" w:sz="0" w:space="0" w:color="auto"/>
          </w:divBdr>
        </w:div>
      </w:divsChild>
    </w:div>
    <w:div w:id="1484199003">
      <w:bodyDiv w:val="1"/>
      <w:marLeft w:val="0"/>
      <w:marRight w:val="0"/>
      <w:marTop w:val="0"/>
      <w:marBottom w:val="0"/>
      <w:divBdr>
        <w:top w:val="none" w:sz="0" w:space="0" w:color="auto"/>
        <w:left w:val="none" w:sz="0" w:space="0" w:color="auto"/>
        <w:bottom w:val="none" w:sz="0" w:space="0" w:color="auto"/>
        <w:right w:val="none" w:sz="0" w:space="0" w:color="auto"/>
      </w:divBdr>
      <w:divsChild>
        <w:div w:id="817111166">
          <w:marLeft w:val="547"/>
          <w:marRight w:val="0"/>
          <w:marTop w:val="0"/>
          <w:marBottom w:val="0"/>
          <w:divBdr>
            <w:top w:val="none" w:sz="0" w:space="0" w:color="auto"/>
            <w:left w:val="none" w:sz="0" w:space="0" w:color="auto"/>
            <w:bottom w:val="none" w:sz="0" w:space="0" w:color="auto"/>
            <w:right w:val="none" w:sz="0" w:space="0" w:color="auto"/>
          </w:divBdr>
        </w:div>
        <w:div w:id="1749577068">
          <w:marLeft w:val="1166"/>
          <w:marRight w:val="0"/>
          <w:marTop w:val="0"/>
          <w:marBottom w:val="0"/>
          <w:divBdr>
            <w:top w:val="none" w:sz="0" w:space="0" w:color="auto"/>
            <w:left w:val="none" w:sz="0" w:space="0" w:color="auto"/>
            <w:bottom w:val="none" w:sz="0" w:space="0" w:color="auto"/>
            <w:right w:val="none" w:sz="0" w:space="0" w:color="auto"/>
          </w:divBdr>
        </w:div>
        <w:div w:id="596448294">
          <w:marLeft w:val="1166"/>
          <w:marRight w:val="0"/>
          <w:marTop w:val="0"/>
          <w:marBottom w:val="0"/>
          <w:divBdr>
            <w:top w:val="none" w:sz="0" w:space="0" w:color="auto"/>
            <w:left w:val="none" w:sz="0" w:space="0" w:color="auto"/>
            <w:bottom w:val="none" w:sz="0" w:space="0" w:color="auto"/>
            <w:right w:val="none" w:sz="0" w:space="0" w:color="auto"/>
          </w:divBdr>
        </w:div>
        <w:div w:id="1226915549">
          <w:marLeft w:val="1166"/>
          <w:marRight w:val="0"/>
          <w:marTop w:val="0"/>
          <w:marBottom w:val="0"/>
          <w:divBdr>
            <w:top w:val="none" w:sz="0" w:space="0" w:color="auto"/>
            <w:left w:val="none" w:sz="0" w:space="0" w:color="auto"/>
            <w:bottom w:val="none" w:sz="0" w:space="0" w:color="auto"/>
            <w:right w:val="none" w:sz="0" w:space="0" w:color="auto"/>
          </w:divBdr>
        </w:div>
        <w:div w:id="574441233">
          <w:marLeft w:val="1166"/>
          <w:marRight w:val="0"/>
          <w:marTop w:val="0"/>
          <w:marBottom w:val="0"/>
          <w:divBdr>
            <w:top w:val="none" w:sz="0" w:space="0" w:color="auto"/>
            <w:left w:val="none" w:sz="0" w:space="0" w:color="auto"/>
            <w:bottom w:val="none" w:sz="0" w:space="0" w:color="auto"/>
            <w:right w:val="none" w:sz="0" w:space="0" w:color="auto"/>
          </w:divBdr>
        </w:div>
        <w:div w:id="141893659">
          <w:marLeft w:val="1166"/>
          <w:marRight w:val="0"/>
          <w:marTop w:val="0"/>
          <w:marBottom w:val="0"/>
          <w:divBdr>
            <w:top w:val="none" w:sz="0" w:space="0" w:color="auto"/>
            <w:left w:val="none" w:sz="0" w:space="0" w:color="auto"/>
            <w:bottom w:val="none" w:sz="0" w:space="0" w:color="auto"/>
            <w:right w:val="none" w:sz="0" w:space="0" w:color="auto"/>
          </w:divBdr>
        </w:div>
        <w:div w:id="1347057581">
          <w:marLeft w:val="1166"/>
          <w:marRight w:val="0"/>
          <w:marTop w:val="0"/>
          <w:marBottom w:val="0"/>
          <w:divBdr>
            <w:top w:val="none" w:sz="0" w:space="0" w:color="auto"/>
            <w:left w:val="none" w:sz="0" w:space="0" w:color="auto"/>
            <w:bottom w:val="none" w:sz="0" w:space="0" w:color="auto"/>
            <w:right w:val="none" w:sz="0" w:space="0" w:color="auto"/>
          </w:divBdr>
        </w:div>
      </w:divsChild>
    </w:div>
    <w:div w:id="1604797311">
      <w:bodyDiv w:val="1"/>
      <w:marLeft w:val="0"/>
      <w:marRight w:val="0"/>
      <w:marTop w:val="0"/>
      <w:marBottom w:val="0"/>
      <w:divBdr>
        <w:top w:val="none" w:sz="0" w:space="0" w:color="auto"/>
        <w:left w:val="none" w:sz="0" w:space="0" w:color="auto"/>
        <w:bottom w:val="none" w:sz="0" w:space="0" w:color="auto"/>
        <w:right w:val="none" w:sz="0" w:space="0" w:color="auto"/>
      </w:divBdr>
      <w:divsChild>
        <w:div w:id="954209928">
          <w:marLeft w:val="547"/>
          <w:marRight w:val="0"/>
          <w:marTop w:val="154"/>
          <w:marBottom w:val="0"/>
          <w:divBdr>
            <w:top w:val="none" w:sz="0" w:space="0" w:color="auto"/>
            <w:left w:val="none" w:sz="0" w:space="0" w:color="auto"/>
            <w:bottom w:val="none" w:sz="0" w:space="0" w:color="auto"/>
            <w:right w:val="none" w:sz="0" w:space="0" w:color="auto"/>
          </w:divBdr>
        </w:div>
        <w:div w:id="1029140922">
          <w:marLeft w:val="547"/>
          <w:marRight w:val="0"/>
          <w:marTop w:val="154"/>
          <w:marBottom w:val="0"/>
          <w:divBdr>
            <w:top w:val="none" w:sz="0" w:space="0" w:color="auto"/>
            <w:left w:val="none" w:sz="0" w:space="0" w:color="auto"/>
            <w:bottom w:val="none" w:sz="0" w:space="0" w:color="auto"/>
            <w:right w:val="none" w:sz="0" w:space="0" w:color="auto"/>
          </w:divBdr>
        </w:div>
        <w:div w:id="13851136">
          <w:marLeft w:val="547"/>
          <w:marRight w:val="0"/>
          <w:marTop w:val="154"/>
          <w:marBottom w:val="0"/>
          <w:divBdr>
            <w:top w:val="none" w:sz="0" w:space="0" w:color="auto"/>
            <w:left w:val="none" w:sz="0" w:space="0" w:color="auto"/>
            <w:bottom w:val="none" w:sz="0" w:space="0" w:color="auto"/>
            <w:right w:val="none" w:sz="0" w:space="0" w:color="auto"/>
          </w:divBdr>
        </w:div>
        <w:div w:id="941494836">
          <w:marLeft w:val="547"/>
          <w:marRight w:val="0"/>
          <w:marTop w:val="154"/>
          <w:marBottom w:val="0"/>
          <w:divBdr>
            <w:top w:val="none" w:sz="0" w:space="0" w:color="auto"/>
            <w:left w:val="none" w:sz="0" w:space="0" w:color="auto"/>
            <w:bottom w:val="none" w:sz="0" w:space="0" w:color="auto"/>
            <w:right w:val="none" w:sz="0" w:space="0" w:color="auto"/>
          </w:divBdr>
        </w:div>
      </w:divsChild>
    </w:div>
    <w:div w:id="2138258302">
      <w:bodyDiv w:val="1"/>
      <w:marLeft w:val="0"/>
      <w:marRight w:val="0"/>
      <w:marTop w:val="0"/>
      <w:marBottom w:val="0"/>
      <w:divBdr>
        <w:top w:val="none" w:sz="0" w:space="0" w:color="auto"/>
        <w:left w:val="none" w:sz="0" w:space="0" w:color="auto"/>
        <w:bottom w:val="none" w:sz="0" w:space="0" w:color="auto"/>
        <w:right w:val="none" w:sz="0" w:space="0" w:color="auto"/>
      </w:divBdr>
      <w:divsChild>
        <w:div w:id="1407649009">
          <w:marLeft w:val="547"/>
          <w:marRight w:val="0"/>
          <w:marTop w:val="0"/>
          <w:marBottom w:val="0"/>
          <w:divBdr>
            <w:top w:val="none" w:sz="0" w:space="0" w:color="auto"/>
            <w:left w:val="none" w:sz="0" w:space="0" w:color="auto"/>
            <w:bottom w:val="none" w:sz="0" w:space="0" w:color="auto"/>
            <w:right w:val="none" w:sz="0" w:space="0" w:color="auto"/>
          </w:divBdr>
        </w:div>
        <w:div w:id="838741334">
          <w:marLeft w:val="547"/>
          <w:marRight w:val="0"/>
          <w:marTop w:val="0"/>
          <w:marBottom w:val="0"/>
          <w:divBdr>
            <w:top w:val="none" w:sz="0" w:space="0" w:color="auto"/>
            <w:left w:val="none" w:sz="0" w:space="0" w:color="auto"/>
            <w:bottom w:val="none" w:sz="0" w:space="0" w:color="auto"/>
            <w:right w:val="none" w:sz="0" w:space="0" w:color="auto"/>
          </w:divBdr>
        </w:div>
        <w:div w:id="972370218">
          <w:marLeft w:val="547"/>
          <w:marRight w:val="0"/>
          <w:marTop w:val="0"/>
          <w:marBottom w:val="0"/>
          <w:divBdr>
            <w:top w:val="none" w:sz="0" w:space="0" w:color="auto"/>
            <w:left w:val="none" w:sz="0" w:space="0" w:color="auto"/>
            <w:bottom w:val="none" w:sz="0" w:space="0" w:color="auto"/>
            <w:right w:val="none" w:sz="0" w:space="0" w:color="auto"/>
          </w:divBdr>
        </w:div>
        <w:div w:id="34787743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5C11B-5727-44C3-8FDA-B32B3908F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5424</Words>
  <Characters>30920</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Gradjanske</cp:lastModifiedBy>
  <cp:revision>2</cp:revision>
  <cp:lastPrinted>2016-02-29T11:06:00Z</cp:lastPrinted>
  <dcterms:created xsi:type="dcterms:W3CDTF">2018-11-09T13:32:00Z</dcterms:created>
  <dcterms:modified xsi:type="dcterms:W3CDTF">2018-11-09T13:32:00Z</dcterms:modified>
</cp:coreProperties>
</file>