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2CF" w:rsidRDefault="009A22CF" w:rsidP="009A22CF">
      <w:pPr>
        <w:jc w:val="center"/>
        <w:rPr>
          <w:b/>
          <w:color w:val="000000"/>
          <w:szCs w:val="24"/>
          <w:lang w:val="sr-Cyrl-CS"/>
        </w:rPr>
      </w:pPr>
      <w:proofErr w:type="gramStart"/>
      <w:r>
        <w:rPr>
          <w:b/>
          <w:color w:val="000000"/>
          <w:szCs w:val="24"/>
        </w:rPr>
        <w:t>Извештај и закључци</w:t>
      </w:r>
      <w:r w:rsidRPr="007D0249">
        <w:rPr>
          <w:b/>
          <w:color w:val="000000"/>
          <w:szCs w:val="24"/>
        </w:rPr>
        <w:t xml:space="preserve"> са </w:t>
      </w:r>
      <w:r>
        <w:rPr>
          <w:b/>
          <w:color w:val="000000"/>
          <w:szCs w:val="24"/>
          <w:lang w:val="sr-Cyrl-CS"/>
        </w:rPr>
        <w:t>консултативног састанка Посебне међуминистарске радне групе</w:t>
      </w:r>
      <w:r w:rsidRPr="00BB2D68">
        <w:rPr>
          <w:b/>
          <w:color w:val="000000"/>
          <w:szCs w:val="24"/>
          <w:lang w:val="sr-Cyrl-CS"/>
        </w:rPr>
        <w:t xml:space="preserve"> </w:t>
      </w:r>
      <w:r>
        <w:rPr>
          <w:b/>
          <w:color w:val="000000"/>
          <w:szCs w:val="24"/>
          <w:lang w:val="sr-Cyrl-CS"/>
        </w:rPr>
        <w:t xml:space="preserve">за израду </w:t>
      </w:r>
      <w:r>
        <w:rPr>
          <w:b/>
          <w:color w:val="000000"/>
          <w:szCs w:val="24"/>
        </w:rPr>
        <w:t>трећег</w:t>
      </w:r>
      <w:r>
        <w:rPr>
          <w:b/>
          <w:color w:val="000000"/>
          <w:szCs w:val="24"/>
          <w:lang w:val="sr-Cyrl-CS"/>
        </w:rPr>
        <w:t xml:space="preserve"> Акционог плана за период од 2018.</w:t>
      </w:r>
      <w:proofErr w:type="gramEnd"/>
      <w:r>
        <w:rPr>
          <w:b/>
          <w:color w:val="000000"/>
          <w:szCs w:val="24"/>
          <w:lang w:val="sr-Cyrl-CS"/>
        </w:rPr>
        <w:t xml:space="preserve"> до 2020. године и реализацију учешћа Републике Србије у иницијативи Партнерство за отворену управу и организација цивилног друштва </w:t>
      </w:r>
    </w:p>
    <w:p w:rsidR="002D7A43" w:rsidRPr="009B6F7F" w:rsidRDefault="00E74DB3" w:rsidP="00117646">
      <w:pPr>
        <w:ind w:firstLine="720"/>
        <w:rPr>
          <w:rFonts w:eastAsia="Times New Roman" w:cs="Times New Roman"/>
          <w:szCs w:val="24"/>
          <w:lang w:val="sr-Latn-CS"/>
        </w:rPr>
      </w:pPr>
      <w:r w:rsidRPr="009B6F7F">
        <w:rPr>
          <w:rFonts w:cs="Times New Roman"/>
          <w:color w:val="000000"/>
          <w:szCs w:val="24"/>
        </w:rPr>
        <w:t xml:space="preserve">Састанак је одржан </w:t>
      </w:r>
      <w:r w:rsidR="005F643F" w:rsidRPr="009B6F7F">
        <w:rPr>
          <w:rFonts w:cs="Times New Roman"/>
          <w:color w:val="000000"/>
          <w:szCs w:val="24"/>
          <w:lang w:val="sr-Cyrl-CS"/>
        </w:rPr>
        <w:t>13</w:t>
      </w:r>
      <w:r w:rsidRPr="009B6F7F">
        <w:rPr>
          <w:rFonts w:cs="Times New Roman"/>
          <w:color w:val="000000"/>
          <w:szCs w:val="24"/>
        </w:rPr>
        <w:t xml:space="preserve">. </w:t>
      </w:r>
      <w:r w:rsidR="005F643F" w:rsidRPr="009B6F7F">
        <w:rPr>
          <w:rFonts w:cs="Times New Roman"/>
          <w:color w:val="000000"/>
          <w:szCs w:val="24"/>
          <w:lang w:val="sr-Cyrl-CS"/>
        </w:rPr>
        <w:t>априла</w:t>
      </w:r>
      <w:r w:rsidRPr="009B6F7F">
        <w:rPr>
          <w:rFonts w:cs="Times New Roman"/>
          <w:color w:val="000000"/>
          <w:szCs w:val="24"/>
        </w:rPr>
        <w:t xml:space="preserve"> 201</w:t>
      </w:r>
      <w:r w:rsidR="002D7A43" w:rsidRPr="009B6F7F">
        <w:rPr>
          <w:rFonts w:cs="Times New Roman"/>
          <w:color w:val="000000"/>
          <w:szCs w:val="24"/>
        </w:rPr>
        <w:t>8</w:t>
      </w:r>
      <w:r w:rsidRPr="009B6F7F">
        <w:rPr>
          <w:rFonts w:cs="Times New Roman"/>
          <w:color w:val="000000"/>
          <w:szCs w:val="24"/>
        </w:rPr>
        <w:t xml:space="preserve">. </w:t>
      </w:r>
      <w:proofErr w:type="gramStart"/>
      <w:r w:rsidRPr="009B6F7F">
        <w:rPr>
          <w:rFonts w:cs="Times New Roman"/>
          <w:color w:val="000000"/>
          <w:szCs w:val="24"/>
        </w:rPr>
        <w:t>године</w:t>
      </w:r>
      <w:proofErr w:type="gramEnd"/>
      <w:r w:rsidRPr="009B6F7F">
        <w:rPr>
          <w:rFonts w:cs="Times New Roman"/>
          <w:color w:val="000000"/>
          <w:szCs w:val="24"/>
        </w:rPr>
        <w:t xml:space="preserve"> у </w:t>
      </w:r>
      <w:r w:rsidR="005F643F" w:rsidRPr="009B6F7F">
        <w:rPr>
          <w:rFonts w:eastAsia="Times New Roman" w:cs="Times New Roman"/>
          <w:szCs w:val="24"/>
          <w:lang w:val="sr-Cyrl-CS"/>
        </w:rPr>
        <w:t>просторијама Српско-корејског информатичког приступног центра</w:t>
      </w:r>
      <w:r w:rsidR="002D7A43" w:rsidRPr="009B6F7F">
        <w:rPr>
          <w:rFonts w:eastAsia="Times New Roman" w:cs="Times New Roman"/>
          <w:szCs w:val="24"/>
          <w:lang w:val="sr-Cyrl-CS"/>
        </w:rPr>
        <w:t xml:space="preserve"> у Београду, са почетком у 12,15 часова</w:t>
      </w:r>
      <w:r w:rsidR="002D7A43" w:rsidRPr="009B6F7F">
        <w:rPr>
          <w:rFonts w:eastAsia="Times New Roman" w:cs="Times New Roman"/>
          <w:szCs w:val="24"/>
          <w:lang w:val="sr-Latn-CS"/>
        </w:rPr>
        <w:t>.</w:t>
      </w:r>
    </w:p>
    <w:p w:rsidR="000676BF" w:rsidRPr="009B6F7F" w:rsidRDefault="00E74DB3" w:rsidP="002D7A43">
      <w:pPr>
        <w:ind w:firstLine="720"/>
        <w:jc w:val="both"/>
        <w:rPr>
          <w:rFonts w:cs="Times New Roman"/>
          <w:color w:val="000000"/>
          <w:szCs w:val="24"/>
          <w:lang w:val="sr-Cyrl-CS"/>
        </w:rPr>
      </w:pPr>
      <w:r w:rsidRPr="009B6F7F">
        <w:rPr>
          <w:rFonts w:cs="Times New Roman"/>
          <w:color w:val="000000"/>
          <w:szCs w:val="24"/>
        </w:rPr>
        <w:t>Састанку су присуствовали:</w:t>
      </w:r>
      <w:r w:rsidR="00EE5ADA" w:rsidRPr="009B6F7F">
        <w:rPr>
          <w:rFonts w:cs="Times New Roman"/>
          <w:color w:val="000000"/>
          <w:szCs w:val="24"/>
          <w:lang w:val="sr-Cyrl-CS"/>
        </w:rPr>
        <w:t xml:space="preserve"> </w:t>
      </w:r>
    </w:p>
    <w:p w:rsidR="002D7A43" w:rsidRPr="009B6F7F" w:rsidRDefault="002D7A43" w:rsidP="001F5657">
      <w:pPr>
        <w:spacing w:after="120" w:line="240" w:lineRule="auto"/>
        <w:ind w:firstLine="720"/>
        <w:jc w:val="both"/>
        <w:rPr>
          <w:rFonts w:cs="Times New Roman"/>
          <w:color w:val="000000"/>
          <w:szCs w:val="24"/>
        </w:rPr>
      </w:pPr>
      <w:r w:rsidRPr="009B6F7F">
        <w:rPr>
          <w:rFonts w:eastAsia="Calibri" w:cs="Times New Roman"/>
          <w:b/>
          <w:szCs w:val="24"/>
          <w:lang w:val="sr-Cyrl-CS"/>
        </w:rPr>
        <w:t>Наталија Павловић Шиниковић</w:t>
      </w:r>
      <w:r w:rsidRPr="009B6F7F">
        <w:rPr>
          <w:rFonts w:eastAsia="Calibri" w:cs="Times New Roman"/>
          <w:szCs w:val="24"/>
          <w:lang w:val="sr-Cyrl-CS"/>
        </w:rPr>
        <w:t xml:space="preserve"> - помоћник министра у Министарству државне управе и локалне самоуправе и </w:t>
      </w:r>
      <w:r w:rsidR="002A387B" w:rsidRPr="009B6F7F">
        <w:rPr>
          <w:rFonts w:eastAsia="Calibri" w:cs="Times New Roman"/>
          <w:szCs w:val="24"/>
          <w:lang w:val="sr-Cyrl-CS"/>
        </w:rPr>
        <w:t>заменик руководиоца</w:t>
      </w:r>
      <w:r w:rsidRPr="009B6F7F">
        <w:rPr>
          <w:rFonts w:eastAsia="Calibri" w:cs="Times New Roman"/>
          <w:szCs w:val="24"/>
          <w:lang w:val="sr-Cyrl-CS"/>
        </w:rPr>
        <w:t xml:space="preserve"> Посебне међуминистарске радне групе</w:t>
      </w:r>
      <w:r w:rsidRPr="009B6F7F">
        <w:rPr>
          <w:rFonts w:eastAsia="Calibri" w:cs="Times New Roman"/>
          <w:b/>
          <w:szCs w:val="24"/>
          <w:lang w:val="sr-Cyrl-CS"/>
        </w:rPr>
        <w:t xml:space="preserve">; Драгана Брајовић - </w:t>
      </w:r>
      <w:r w:rsidRPr="009B6F7F">
        <w:rPr>
          <w:rFonts w:eastAsia="Calibri" w:cs="Times New Roman"/>
          <w:szCs w:val="24"/>
          <w:lang w:val="sr-Cyrl-CS"/>
        </w:rPr>
        <w:t>Министарство државне управе и локалне самоуправе;</w:t>
      </w:r>
      <w:r w:rsidRPr="009B6F7F">
        <w:rPr>
          <w:rFonts w:eastAsia="Calibri" w:cs="Times New Roman"/>
          <w:b/>
          <w:szCs w:val="24"/>
          <w:lang w:val="sr-Cyrl-CS"/>
        </w:rPr>
        <w:t xml:space="preserve"> </w:t>
      </w:r>
      <w:r w:rsidRPr="009B6F7F">
        <w:rPr>
          <w:rFonts w:eastAsia="Calibri" w:cs="Times New Roman"/>
          <w:b/>
          <w:szCs w:val="24"/>
          <w:lang w:val="ru-RU"/>
        </w:rPr>
        <w:t xml:space="preserve">Љиљана Узелац - </w:t>
      </w:r>
      <w:r w:rsidRPr="009B6F7F">
        <w:rPr>
          <w:rFonts w:eastAsia="Calibri" w:cs="Times New Roman"/>
          <w:szCs w:val="24"/>
          <w:lang w:val="ru-RU"/>
        </w:rPr>
        <w:t>Министарство државне управе и локалне самоуправе;</w:t>
      </w:r>
      <w:r w:rsidRPr="009B6F7F">
        <w:rPr>
          <w:rFonts w:eastAsia="Calibri" w:cs="Times New Roman"/>
          <w:b/>
          <w:szCs w:val="24"/>
          <w:lang w:val="sr-Cyrl-CS"/>
        </w:rPr>
        <w:t xml:space="preserve"> </w:t>
      </w:r>
      <w:r w:rsidR="005F643F" w:rsidRPr="009B6F7F">
        <w:rPr>
          <w:rFonts w:eastAsia="Calibri" w:cs="Times New Roman"/>
          <w:b/>
          <w:szCs w:val="24"/>
          <w:lang w:val="ru-RU"/>
        </w:rPr>
        <w:t xml:space="preserve">Милан Јосимов </w:t>
      </w:r>
      <w:r w:rsidRPr="009B6F7F">
        <w:rPr>
          <w:rFonts w:eastAsia="Calibri" w:cs="Times New Roman"/>
          <w:b/>
          <w:szCs w:val="24"/>
          <w:lang w:val="ru-RU"/>
        </w:rPr>
        <w:t>-</w:t>
      </w:r>
      <w:r w:rsidRPr="009B6F7F">
        <w:rPr>
          <w:rFonts w:eastAsia="Calibri" w:cs="Times New Roman"/>
          <w:szCs w:val="24"/>
          <w:lang w:val="ru-RU"/>
        </w:rPr>
        <w:t xml:space="preserve"> Министарство државне управе и локалне самоуправе;</w:t>
      </w:r>
      <w:r w:rsidRPr="009B6F7F">
        <w:rPr>
          <w:rFonts w:eastAsia="Calibri" w:cs="Times New Roman"/>
          <w:b/>
          <w:szCs w:val="24"/>
          <w:lang w:val="sr-Cyrl-CS"/>
        </w:rPr>
        <w:t xml:space="preserve"> </w:t>
      </w:r>
      <w:r w:rsidRPr="009B6F7F">
        <w:rPr>
          <w:rFonts w:eastAsia="Calibri" w:cs="Times New Roman"/>
          <w:b/>
          <w:szCs w:val="24"/>
          <w:lang w:val="ru-RU"/>
        </w:rPr>
        <w:t>Иван Ковачевић</w:t>
      </w:r>
      <w:r w:rsidRPr="009B6F7F">
        <w:rPr>
          <w:rFonts w:eastAsia="Calibri" w:cs="Times New Roman"/>
          <w:szCs w:val="24"/>
          <w:lang w:val="ru-RU"/>
        </w:rPr>
        <w:t xml:space="preserve"> - Министарство државне управе и локалне самоуправе;</w:t>
      </w:r>
      <w:r w:rsidRPr="009B6F7F">
        <w:rPr>
          <w:rFonts w:eastAsia="Calibri" w:cs="Times New Roman"/>
          <w:b/>
          <w:szCs w:val="24"/>
          <w:lang w:val="sr-Cyrl-CS"/>
        </w:rPr>
        <w:t xml:space="preserve"> </w:t>
      </w:r>
      <w:r w:rsidRPr="009B6F7F">
        <w:rPr>
          <w:rFonts w:eastAsia="Calibri" w:cs="Times New Roman"/>
          <w:b/>
          <w:szCs w:val="24"/>
          <w:lang w:val="ru-RU"/>
        </w:rPr>
        <w:t xml:space="preserve">Ирена Оташевић - </w:t>
      </w:r>
      <w:r w:rsidRPr="009B6F7F">
        <w:rPr>
          <w:rFonts w:eastAsia="Calibri" w:cs="Times New Roman"/>
          <w:szCs w:val="24"/>
          <w:lang w:val="ru-RU"/>
        </w:rPr>
        <w:t>Министарство државне управе и локалне самоуправе;</w:t>
      </w:r>
      <w:r w:rsidRPr="009B6F7F">
        <w:rPr>
          <w:rFonts w:eastAsia="Calibri" w:cs="Times New Roman"/>
          <w:b/>
          <w:szCs w:val="24"/>
          <w:lang w:val="sr-Cyrl-CS"/>
        </w:rPr>
        <w:t xml:space="preserve"> </w:t>
      </w:r>
      <w:r w:rsidRPr="009B6F7F">
        <w:rPr>
          <w:rFonts w:eastAsia="Calibri" w:cs="Times New Roman"/>
          <w:b/>
          <w:szCs w:val="24"/>
          <w:lang w:val="ru-RU"/>
        </w:rPr>
        <w:t xml:space="preserve">Весна Јевтић - </w:t>
      </w:r>
      <w:r w:rsidRPr="009B6F7F">
        <w:rPr>
          <w:rFonts w:eastAsia="Calibri" w:cs="Times New Roman"/>
          <w:szCs w:val="24"/>
          <w:lang w:val="ru-RU"/>
        </w:rPr>
        <w:t>Министарство финансија;</w:t>
      </w:r>
      <w:r w:rsidRPr="009B6F7F">
        <w:rPr>
          <w:rFonts w:eastAsia="Calibri" w:cs="Times New Roman"/>
          <w:b/>
          <w:szCs w:val="24"/>
          <w:lang w:val="sr-Cyrl-CS"/>
        </w:rPr>
        <w:t xml:space="preserve"> </w:t>
      </w:r>
      <w:r w:rsidR="00993662" w:rsidRPr="009B6F7F">
        <w:rPr>
          <w:rFonts w:eastAsia="Calibri" w:cs="Times New Roman"/>
          <w:b/>
          <w:szCs w:val="24"/>
          <w:lang w:val="sr-Cyrl-CS"/>
        </w:rPr>
        <w:t xml:space="preserve">Бранислав Стипановић </w:t>
      </w:r>
      <w:r w:rsidR="00993662" w:rsidRPr="009B6F7F">
        <w:rPr>
          <w:rFonts w:eastAsia="Calibri" w:cs="Times New Roman"/>
          <w:szCs w:val="24"/>
          <w:lang w:val="sr-Cyrl-CS"/>
        </w:rPr>
        <w:t>– Министарство финансија;</w:t>
      </w:r>
      <w:r w:rsidR="00993662" w:rsidRPr="009B6F7F">
        <w:rPr>
          <w:rFonts w:eastAsia="Calibri" w:cs="Times New Roman"/>
          <w:b/>
          <w:szCs w:val="24"/>
          <w:lang w:val="sr-Cyrl-CS"/>
        </w:rPr>
        <w:t xml:space="preserve"> </w:t>
      </w:r>
      <w:r w:rsidRPr="009B6F7F">
        <w:rPr>
          <w:rFonts w:eastAsia="Calibri" w:cs="Times New Roman"/>
          <w:b/>
          <w:szCs w:val="24"/>
          <w:lang w:val="ru-RU"/>
        </w:rPr>
        <w:t xml:space="preserve">Душан Кузмановић - </w:t>
      </w:r>
      <w:r w:rsidRPr="009B6F7F">
        <w:rPr>
          <w:rFonts w:eastAsia="Calibri" w:cs="Times New Roman"/>
          <w:szCs w:val="24"/>
          <w:lang w:val="ru-RU"/>
        </w:rPr>
        <w:t>Министарство правде;</w:t>
      </w:r>
      <w:r w:rsidRPr="009B6F7F">
        <w:rPr>
          <w:rFonts w:eastAsia="Calibri" w:cs="Times New Roman"/>
          <w:b/>
          <w:szCs w:val="24"/>
          <w:lang w:val="sr-Cyrl-CS"/>
        </w:rPr>
        <w:t xml:space="preserve"> </w:t>
      </w:r>
      <w:r w:rsidRPr="009B6F7F">
        <w:rPr>
          <w:rFonts w:eastAsia="Calibri" w:cs="Times New Roman"/>
          <w:b/>
          <w:szCs w:val="24"/>
          <w:lang w:val="ru-RU"/>
        </w:rPr>
        <w:t>Даринка Радојевић</w:t>
      </w:r>
      <w:r w:rsidRPr="009B6F7F">
        <w:rPr>
          <w:rFonts w:eastAsia="Calibri" w:cs="Times New Roman"/>
          <w:szCs w:val="24"/>
          <w:lang w:val="ru-RU"/>
        </w:rPr>
        <w:t xml:space="preserve"> - Минис</w:t>
      </w:r>
      <w:r w:rsidR="00993662" w:rsidRPr="009B6F7F">
        <w:rPr>
          <w:rFonts w:eastAsia="Calibri" w:cs="Times New Roman"/>
          <w:szCs w:val="24"/>
          <w:lang w:val="ru-RU"/>
        </w:rPr>
        <w:t>тарство заштите животне средине</w:t>
      </w:r>
      <w:r w:rsidRPr="009B6F7F">
        <w:rPr>
          <w:rFonts w:eastAsia="Calibri" w:cs="Times New Roman"/>
          <w:szCs w:val="24"/>
          <w:lang w:val="ru-RU"/>
        </w:rPr>
        <w:t>;</w:t>
      </w:r>
      <w:r w:rsidRPr="009B6F7F">
        <w:rPr>
          <w:rFonts w:eastAsia="Calibri" w:cs="Times New Roman"/>
          <w:b/>
          <w:szCs w:val="24"/>
          <w:lang w:val="sr-Cyrl-CS"/>
        </w:rPr>
        <w:t xml:space="preserve"> </w:t>
      </w:r>
      <w:r w:rsidR="00993662" w:rsidRPr="009B6F7F">
        <w:rPr>
          <w:rFonts w:eastAsia="Calibri" w:cs="Times New Roman"/>
          <w:b/>
          <w:szCs w:val="24"/>
          <w:lang w:val="sr-Cyrl-CS"/>
        </w:rPr>
        <w:t xml:space="preserve">Славенка Мијушковић – </w:t>
      </w:r>
      <w:r w:rsidR="00993662" w:rsidRPr="009B6F7F">
        <w:rPr>
          <w:rFonts w:eastAsia="Calibri" w:cs="Times New Roman"/>
          <w:szCs w:val="24"/>
          <w:lang w:val="sr-Cyrl-CS"/>
        </w:rPr>
        <w:t>Министарство трговине, туризма и телекомуникација;</w:t>
      </w:r>
      <w:r w:rsidR="00993662" w:rsidRPr="009B6F7F">
        <w:rPr>
          <w:rFonts w:eastAsia="Calibri" w:cs="Times New Roman"/>
          <w:b/>
          <w:szCs w:val="24"/>
          <w:lang w:val="sr-Cyrl-CS"/>
        </w:rPr>
        <w:t xml:space="preserve"> </w:t>
      </w:r>
      <w:r w:rsidRPr="009B6F7F">
        <w:rPr>
          <w:rFonts w:eastAsia="Calibri" w:cs="Times New Roman"/>
          <w:b/>
          <w:szCs w:val="24"/>
          <w:lang w:val="ru-RU"/>
        </w:rPr>
        <w:t xml:space="preserve">Сузана Стојадиновић - </w:t>
      </w:r>
      <w:r w:rsidRPr="009B6F7F">
        <w:rPr>
          <w:rFonts w:eastAsia="Calibri" w:cs="Times New Roman"/>
          <w:szCs w:val="24"/>
          <w:lang w:val="ru-RU"/>
        </w:rPr>
        <w:t>Републички секретаријат за јавне политике;</w:t>
      </w:r>
      <w:r w:rsidRPr="009B6F7F">
        <w:rPr>
          <w:rFonts w:eastAsia="Calibri" w:cs="Times New Roman"/>
          <w:b/>
          <w:szCs w:val="24"/>
          <w:lang w:val="sr-Cyrl-CS"/>
        </w:rPr>
        <w:t xml:space="preserve"> </w:t>
      </w:r>
      <w:r w:rsidRPr="009B6F7F">
        <w:rPr>
          <w:rFonts w:eastAsia="Calibri" w:cs="Times New Roman"/>
          <w:b/>
          <w:szCs w:val="24"/>
          <w:lang w:val="ru-RU"/>
        </w:rPr>
        <w:t xml:space="preserve">Маријана Обрадовић - </w:t>
      </w:r>
      <w:r w:rsidRPr="009B6F7F">
        <w:rPr>
          <w:rFonts w:eastAsia="Calibri" w:cs="Times New Roman"/>
          <w:szCs w:val="24"/>
          <w:lang w:val="ru-RU"/>
        </w:rPr>
        <w:t>Агенција за борбу против корупције;</w:t>
      </w:r>
      <w:r w:rsidRPr="009B6F7F">
        <w:rPr>
          <w:rFonts w:eastAsia="Calibri" w:cs="Times New Roman"/>
          <w:b/>
          <w:szCs w:val="24"/>
          <w:lang w:val="sr-Cyrl-CS"/>
        </w:rPr>
        <w:t xml:space="preserve"> </w:t>
      </w:r>
      <w:r w:rsidRPr="009B6F7F">
        <w:rPr>
          <w:rFonts w:eastAsia="Calibri" w:cs="Times New Roman"/>
          <w:b/>
          <w:szCs w:val="24"/>
          <w:lang w:val="ru-RU"/>
        </w:rPr>
        <w:t xml:space="preserve">Јован Ницић - </w:t>
      </w:r>
      <w:r w:rsidRPr="009B6F7F">
        <w:rPr>
          <w:rFonts w:eastAsia="Calibri" w:cs="Times New Roman"/>
          <w:szCs w:val="24"/>
          <w:lang w:val="ru-RU"/>
        </w:rPr>
        <w:t>Агенција за борбу против корупције;</w:t>
      </w:r>
      <w:r w:rsidRPr="009B6F7F">
        <w:rPr>
          <w:rFonts w:eastAsia="Calibri" w:cs="Times New Roman"/>
          <w:b/>
          <w:szCs w:val="24"/>
          <w:lang w:val="sr-Cyrl-CS"/>
        </w:rPr>
        <w:t xml:space="preserve"> </w:t>
      </w:r>
      <w:r w:rsidRPr="009B6F7F">
        <w:rPr>
          <w:rFonts w:eastAsia="Calibri" w:cs="Times New Roman"/>
          <w:b/>
          <w:szCs w:val="24"/>
          <w:lang w:val="ru-RU"/>
        </w:rPr>
        <w:t xml:space="preserve">Милена Бановић - </w:t>
      </w:r>
      <w:r w:rsidRPr="009B6F7F">
        <w:rPr>
          <w:rFonts w:eastAsia="Calibri" w:cs="Times New Roman"/>
          <w:szCs w:val="24"/>
          <w:lang w:val="ru-RU"/>
        </w:rPr>
        <w:t>Канцеларија за сарадњу са цивилним друштвом;</w:t>
      </w:r>
      <w:r w:rsidRPr="009B6F7F">
        <w:rPr>
          <w:rFonts w:eastAsia="Calibri" w:cs="Times New Roman"/>
          <w:b/>
          <w:szCs w:val="24"/>
          <w:lang w:val="sr-Cyrl-CS"/>
        </w:rPr>
        <w:t xml:space="preserve"> </w:t>
      </w:r>
      <w:r w:rsidRPr="009B6F7F">
        <w:rPr>
          <w:rFonts w:eastAsia="Calibri" w:cs="Times New Roman"/>
          <w:b/>
          <w:szCs w:val="24"/>
          <w:lang w:val="ru-RU"/>
        </w:rPr>
        <w:t xml:space="preserve">Данило Родић - </w:t>
      </w:r>
      <w:r w:rsidRPr="009B6F7F">
        <w:rPr>
          <w:rFonts w:eastAsia="Calibri" w:cs="Times New Roman"/>
          <w:szCs w:val="24"/>
          <w:lang w:val="ru-RU"/>
        </w:rPr>
        <w:t>Канцеларија за сарадњу са цивилним друштвом;</w:t>
      </w:r>
      <w:r w:rsidRPr="009B6F7F">
        <w:rPr>
          <w:rFonts w:eastAsia="Calibri" w:cs="Times New Roman"/>
          <w:b/>
          <w:szCs w:val="24"/>
          <w:lang w:val="sr-Cyrl-CS"/>
        </w:rPr>
        <w:t xml:space="preserve"> </w:t>
      </w:r>
      <w:r w:rsidR="00993662" w:rsidRPr="009B6F7F">
        <w:rPr>
          <w:rFonts w:eastAsia="Calibri" w:cs="Times New Roman"/>
          <w:b/>
          <w:szCs w:val="24"/>
          <w:lang w:val="sr-Cyrl-CS"/>
        </w:rPr>
        <w:t xml:space="preserve">Јелена Ђорић – </w:t>
      </w:r>
      <w:r w:rsidR="00993662" w:rsidRPr="009B6F7F">
        <w:rPr>
          <w:rFonts w:eastAsia="Calibri" w:cs="Times New Roman"/>
          <w:szCs w:val="24"/>
          <w:lang w:val="sr-Cyrl-CS"/>
        </w:rPr>
        <w:t xml:space="preserve">Народна скупштина РС; </w:t>
      </w:r>
      <w:r w:rsidR="00993662" w:rsidRPr="009B6F7F">
        <w:rPr>
          <w:rFonts w:eastAsia="Calibri" w:cs="Times New Roman"/>
          <w:b/>
          <w:szCs w:val="24"/>
          <w:lang w:val="sr-Cyrl-CS"/>
        </w:rPr>
        <w:t xml:space="preserve">Игор Гроздић – </w:t>
      </w:r>
      <w:r w:rsidR="00993662" w:rsidRPr="009B6F7F">
        <w:rPr>
          <w:rFonts w:eastAsia="Calibri" w:cs="Times New Roman"/>
          <w:szCs w:val="24"/>
          <w:lang w:val="sr-Cyrl-CS"/>
        </w:rPr>
        <w:t xml:space="preserve">Народна скупштина РС; </w:t>
      </w:r>
      <w:r w:rsidRPr="009B6F7F">
        <w:rPr>
          <w:rFonts w:eastAsia="Calibri" w:cs="Times New Roman"/>
          <w:b/>
          <w:szCs w:val="24"/>
          <w:lang w:val="ru-RU"/>
        </w:rPr>
        <w:t xml:space="preserve">Сузана Оташевић - </w:t>
      </w:r>
      <w:r w:rsidRPr="009B6F7F">
        <w:rPr>
          <w:rFonts w:eastAsia="Calibri" w:cs="Times New Roman"/>
          <w:szCs w:val="24"/>
          <w:lang w:val="ru-RU"/>
        </w:rPr>
        <w:t>Генерални секретаријат Владе;</w:t>
      </w:r>
      <w:r w:rsidRPr="009B6F7F">
        <w:rPr>
          <w:rFonts w:eastAsia="Calibri" w:cs="Times New Roman"/>
          <w:b/>
          <w:szCs w:val="24"/>
          <w:lang w:val="sr-Cyrl-CS"/>
        </w:rPr>
        <w:t xml:space="preserve"> </w:t>
      </w:r>
      <w:r w:rsidRPr="009B6F7F">
        <w:rPr>
          <w:rFonts w:eastAsia="Calibri" w:cs="Times New Roman"/>
          <w:b/>
          <w:szCs w:val="24"/>
          <w:lang w:val="ru-RU"/>
        </w:rPr>
        <w:t>Мирсад Јусуфовић</w:t>
      </w:r>
      <w:r w:rsidRPr="009B6F7F">
        <w:rPr>
          <w:rFonts w:eastAsia="Calibri" w:cs="Times New Roman"/>
          <w:szCs w:val="24"/>
          <w:lang w:val="ru-RU"/>
        </w:rPr>
        <w:t xml:space="preserve"> -град Нови Пазар;</w:t>
      </w:r>
      <w:r w:rsidRPr="009B6F7F">
        <w:rPr>
          <w:rFonts w:eastAsia="Calibri" w:cs="Times New Roman"/>
          <w:b/>
          <w:szCs w:val="24"/>
          <w:lang w:val="sr-Cyrl-CS"/>
        </w:rPr>
        <w:t xml:space="preserve"> </w:t>
      </w:r>
      <w:r w:rsidRPr="009B6F7F">
        <w:rPr>
          <w:rFonts w:eastAsia="Calibri" w:cs="Times New Roman"/>
          <w:b/>
          <w:szCs w:val="24"/>
          <w:lang w:val="ru-RU"/>
        </w:rPr>
        <w:t xml:space="preserve">Јелена Топаловић Петровић - </w:t>
      </w:r>
      <w:r w:rsidRPr="009B6F7F">
        <w:rPr>
          <w:rFonts w:eastAsia="Calibri" w:cs="Times New Roman"/>
          <w:szCs w:val="24"/>
          <w:lang w:val="ru-RU"/>
        </w:rPr>
        <w:t>град Шабац;</w:t>
      </w:r>
      <w:r w:rsidRPr="009B6F7F">
        <w:rPr>
          <w:rFonts w:eastAsia="Calibri" w:cs="Times New Roman"/>
          <w:b/>
          <w:szCs w:val="24"/>
          <w:lang w:val="sr-Cyrl-CS"/>
        </w:rPr>
        <w:t xml:space="preserve"> </w:t>
      </w:r>
      <w:r w:rsidRPr="009B6F7F">
        <w:rPr>
          <w:rFonts w:eastAsia="Calibri" w:cs="Times New Roman"/>
          <w:b/>
          <w:szCs w:val="24"/>
          <w:lang w:val="ru-RU"/>
        </w:rPr>
        <w:t xml:space="preserve">Милица Антић - </w:t>
      </w:r>
      <w:r w:rsidRPr="009B6F7F">
        <w:rPr>
          <w:rFonts w:eastAsia="Calibri" w:cs="Times New Roman"/>
          <w:szCs w:val="24"/>
          <w:lang w:val="ru-RU"/>
        </w:rPr>
        <w:t>Грађанске иницијативе;</w:t>
      </w:r>
      <w:r w:rsidRPr="009B6F7F">
        <w:rPr>
          <w:rFonts w:eastAsia="Calibri" w:cs="Times New Roman"/>
          <w:b/>
          <w:szCs w:val="24"/>
          <w:lang w:val="sr-Cyrl-CS"/>
        </w:rPr>
        <w:t xml:space="preserve"> </w:t>
      </w:r>
      <w:r w:rsidRPr="009B6F7F">
        <w:rPr>
          <w:rFonts w:eastAsia="Calibri" w:cs="Times New Roman"/>
          <w:b/>
          <w:szCs w:val="24"/>
          <w:lang w:val="ru-RU"/>
        </w:rPr>
        <w:t>Сања Насевски</w:t>
      </w:r>
      <w:r w:rsidRPr="009B6F7F">
        <w:rPr>
          <w:rFonts w:eastAsia="Calibri" w:cs="Times New Roman"/>
          <w:szCs w:val="24"/>
          <w:lang w:val="ru-RU"/>
        </w:rPr>
        <w:t xml:space="preserve"> - Београдска отворена школа</w:t>
      </w:r>
      <w:r w:rsidR="00D47C52" w:rsidRPr="009B6F7F">
        <w:rPr>
          <w:rFonts w:eastAsia="Calibri" w:cs="Times New Roman"/>
          <w:szCs w:val="24"/>
          <w:lang w:val="ru-RU"/>
        </w:rPr>
        <w:t xml:space="preserve"> (БОШ)</w:t>
      </w:r>
      <w:r w:rsidRPr="009B6F7F">
        <w:rPr>
          <w:rFonts w:eastAsia="Calibri" w:cs="Times New Roman"/>
          <w:szCs w:val="24"/>
          <w:lang w:val="ru-RU"/>
        </w:rPr>
        <w:t>;</w:t>
      </w:r>
      <w:r w:rsidRPr="009B6F7F">
        <w:rPr>
          <w:rFonts w:eastAsia="Calibri" w:cs="Times New Roman"/>
          <w:b/>
          <w:szCs w:val="24"/>
          <w:lang w:val="sr-Cyrl-CS"/>
        </w:rPr>
        <w:t xml:space="preserve"> </w:t>
      </w:r>
      <w:r w:rsidRPr="009B6F7F">
        <w:rPr>
          <w:rFonts w:eastAsia="Calibri" w:cs="Times New Roman"/>
          <w:b/>
          <w:szCs w:val="24"/>
          <w:lang w:val="ru-RU"/>
        </w:rPr>
        <w:t xml:space="preserve">Иван Радојевић - </w:t>
      </w:r>
      <w:r w:rsidR="00D47C52" w:rsidRPr="009B6F7F">
        <w:rPr>
          <w:rFonts w:cs="Times New Roman"/>
          <w:color w:val="000000"/>
          <w:szCs w:val="24"/>
          <w:lang w:val="sr-Cyrl-CS"/>
        </w:rPr>
        <w:t>Центар за истраживање, транспарентност и одговорност (</w:t>
      </w:r>
      <w:r w:rsidR="00D47C52" w:rsidRPr="009B6F7F">
        <w:rPr>
          <w:rFonts w:eastAsia="Calibri" w:cs="Times New Roman"/>
          <w:szCs w:val="24"/>
          <w:lang w:val="ru-RU"/>
        </w:rPr>
        <w:t>ЦРТА)</w:t>
      </w:r>
      <w:r w:rsidRPr="009B6F7F">
        <w:rPr>
          <w:rFonts w:eastAsia="Calibri" w:cs="Times New Roman"/>
          <w:szCs w:val="24"/>
          <w:lang w:val="ru-RU"/>
        </w:rPr>
        <w:t>;</w:t>
      </w:r>
      <w:r w:rsidRPr="009B6F7F">
        <w:rPr>
          <w:rFonts w:eastAsia="Calibri" w:cs="Times New Roman"/>
          <w:b/>
          <w:szCs w:val="24"/>
          <w:lang w:val="sr-Cyrl-CS"/>
        </w:rPr>
        <w:t xml:space="preserve"> </w:t>
      </w:r>
      <w:r w:rsidR="001F5657" w:rsidRPr="009B6F7F">
        <w:rPr>
          <w:rFonts w:eastAsia="Calibri" w:cs="Times New Roman"/>
          <w:b/>
          <w:szCs w:val="24"/>
          <w:lang w:val="sr-Cyrl-CS"/>
        </w:rPr>
        <w:t xml:space="preserve">Павле Димитријевић - </w:t>
      </w:r>
      <w:r w:rsidR="001F5657" w:rsidRPr="009B6F7F">
        <w:rPr>
          <w:rFonts w:cs="Times New Roman"/>
          <w:color w:val="000000"/>
          <w:szCs w:val="24"/>
          <w:lang w:val="sr-Cyrl-CS"/>
        </w:rPr>
        <w:t>Центар за истраживање, транспарентност и одговорност (</w:t>
      </w:r>
      <w:r w:rsidR="001F5657" w:rsidRPr="009B6F7F">
        <w:rPr>
          <w:rFonts w:eastAsia="Calibri" w:cs="Times New Roman"/>
          <w:szCs w:val="24"/>
          <w:lang w:val="ru-RU"/>
        </w:rPr>
        <w:t xml:space="preserve">ЦРТА); </w:t>
      </w:r>
      <w:r w:rsidRPr="009B6F7F">
        <w:rPr>
          <w:rFonts w:eastAsia="Calibri" w:cs="Times New Roman"/>
          <w:b/>
          <w:szCs w:val="24"/>
          <w:lang w:val="ru-RU"/>
        </w:rPr>
        <w:t xml:space="preserve">Небојша Ранчић - </w:t>
      </w:r>
      <w:r w:rsidRPr="009B6F7F">
        <w:rPr>
          <w:rFonts w:eastAsia="Calibri" w:cs="Times New Roman"/>
          <w:szCs w:val="24"/>
          <w:lang w:val="ru-RU"/>
        </w:rPr>
        <w:t>Медија и реформ центар Ниш;</w:t>
      </w:r>
      <w:r w:rsidRPr="009B6F7F">
        <w:rPr>
          <w:rFonts w:eastAsia="Calibri" w:cs="Times New Roman"/>
          <w:b/>
          <w:szCs w:val="24"/>
          <w:lang w:val="sr-Cyrl-CS"/>
        </w:rPr>
        <w:t xml:space="preserve"> </w:t>
      </w:r>
      <w:r w:rsidR="001F5657" w:rsidRPr="009B6F7F">
        <w:rPr>
          <w:rFonts w:eastAsia="Calibri" w:cs="Times New Roman"/>
          <w:b/>
          <w:szCs w:val="24"/>
          <w:lang w:val="sr-Cyrl-CS"/>
        </w:rPr>
        <w:t>Тања Максић -</w:t>
      </w:r>
      <w:r w:rsidR="001F5657" w:rsidRPr="009B6F7F">
        <w:rPr>
          <w:rFonts w:cs="Times New Roman"/>
          <w:color w:val="000000"/>
          <w:szCs w:val="24"/>
        </w:rPr>
        <w:t xml:space="preserve"> Асоцијација онлајн медија; </w:t>
      </w:r>
      <w:r w:rsidRPr="009B6F7F">
        <w:rPr>
          <w:rFonts w:eastAsia="Calibri" w:cs="Times New Roman"/>
          <w:b/>
          <w:szCs w:val="24"/>
          <w:lang w:val="ru-RU"/>
        </w:rPr>
        <w:t xml:space="preserve">Боривоје Ђорђевић - </w:t>
      </w:r>
      <w:r w:rsidR="001F5657" w:rsidRPr="009B6F7F">
        <w:rPr>
          <w:rFonts w:eastAsia="Calibri" w:cs="Times New Roman"/>
          <w:szCs w:val="24"/>
          <w:lang w:val="ru-RU"/>
        </w:rPr>
        <w:t>Народни парламент;</w:t>
      </w:r>
      <w:r w:rsidRPr="009B6F7F">
        <w:rPr>
          <w:rFonts w:eastAsia="Calibri" w:cs="Times New Roman"/>
          <w:b/>
          <w:szCs w:val="24"/>
          <w:lang w:val="sr-Cyrl-CS"/>
        </w:rPr>
        <w:t xml:space="preserve"> </w:t>
      </w:r>
      <w:r w:rsidRPr="009B6F7F">
        <w:rPr>
          <w:rFonts w:eastAsia="Calibri" w:cs="Times New Roman"/>
          <w:b/>
          <w:szCs w:val="24"/>
          <w:lang w:val="ru-RU"/>
        </w:rPr>
        <w:t xml:space="preserve">Слободан Марковић - </w:t>
      </w:r>
      <w:r w:rsidR="00D47C52" w:rsidRPr="009B6F7F">
        <w:rPr>
          <w:rFonts w:cs="Times New Roman"/>
          <w:color w:val="000000"/>
          <w:szCs w:val="24"/>
          <w:lang w:val="sr-Cyrl-CS"/>
        </w:rPr>
        <w:t>Програм Уједињеих нација за развој (</w:t>
      </w:r>
      <w:r w:rsidRPr="009B6F7F">
        <w:rPr>
          <w:rFonts w:eastAsia="Calibri" w:cs="Times New Roman"/>
          <w:szCs w:val="24"/>
          <w:lang w:val="ru-RU"/>
        </w:rPr>
        <w:t>УНДП</w:t>
      </w:r>
      <w:r w:rsidR="00D47C52" w:rsidRPr="009B6F7F">
        <w:rPr>
          <w:rFonts w:eastAsia="Calibri" w:cs="Times New Roman"/>
          <w:szCs w:val="24"/>
          <w:lang w:val="ru-RU"/>
        </w:rPr>
        <w:t>)</w:t>
      </w:r>
      <w:r w:rsidRPr="009B6F7F">
        <w:rPr>
          <w:rFonts w:eastAsia="Calibri" w:cs="Times New Roman"/>
          <w:szCs w:val="24"/>
          <w:lang w:val="ru-RU"/>
        </w:rPr>
        <w:t>;</w:t>
      </w:r>
      <w:r w:rsidRPr="009B6F7F">
        <w:rPr>
          <w:rFonts w:eastAsia="Calibri" w:cs="Times New Roman"/>
          <w:b/>
          <w:szCs w:val="24"/>
          <w:lang w:val="sr-Cyrl-CS"/>
        </w:rPr>
        <w:t xml:space="preserve"> </w:t>
      </w:r>
      <w:r w:rsidR="001F5657" w:rsidRPr="009B6F7F">
        <w:rPr>
          <w:rFonts w:eastAsia="Calibri" w:cs="Times New Roman"/>
          <w:b/>
          <w:szCs w:val="24"/>
          <w:lang w:val="ru-RU"/>
        </w:rPr>
        <w:t>Маја Стојановић Керић</w:t>
      </w:r>
      <w:r w:rsidRPr="009B6F7F">
        <w:rPr>
          <w:rFonts w:eastAsia="Calibri" w:cs="Times New Roman"/>
          <w:b/>
          <w:szCs w:val="24"/>
          <w:lang w:val="ru-RU"/>
        </w:rPr>
        <w:t xml:space="preserve"> -</w:t>
      </w:r>
      <w:r w:rsidRPr="009B6F7F">
        <w:rPr>
          <w:rFonts w:eastAsia="Calibri" w:cs="Times New Roman"/>
          <w:szCs w:val="24"/>
          <w:lang w:val="ru-RU"/>
        </w:rPr>
        <w:t xml:space="preserve"> Стална конференција општина и градова;</w:t>
      </w:r>
      <w:r w:rsidRPr="009B6F7F">
        <w:rPr>
          <w:rFonts w:eastAsia="Calibri" w:cs="Times New Roman"/>
          <w:b/>
          <w:szCs w:val="24"/>
          <w:lang w:val="sr-Cyrl-CS"/>
        </w:rPr>
        <w:t xml:space="preserve"> </w:t>
      </w:r>
      <w:r w:rsidR="001F5657" w:rsidRPr="009B6F7F">
        <w:rPr>
          <w:rFonts w:eastAsia="Calibri" w:cs="Times New Roman"/>
          <w:b/>
          <w:szCs w:val="24"/>
          <w:lang w:val="ru-RU"/>
        </w:rPr>
        <w:t xml:space="preserve">Душан Шабић – </w:t>
      </w:r>
      <w:r w:rsidR="001F5657" w:rsidRPr="009B6F7F">
        <w:rPr>
          <w:rFonts w:eastAsia="Calibri" w:cs="Times New Roman"/>
          <w:szCs w:val="24"/>
          <w:lang w:val="ru-RU"/>
        </w:rPr>
        <w:t xml:space="preserve">Фондација за отворено друштво, Београд; </w:t>
      </w:r>
      <w:r w:rsidR="001F5657" w:rsidRPr="009B6F7F">
        <w:rPr>
          <w:rFonts w:eastAsia="Calibri" w:cs="Times New Roman"/>
          <w:b/>
          <w:szCs w:val="24"/>
          <w:lang w:val="ru-RU"/>
        </w:rPr>
        <w:t>Иван Грујић</w:t>
      </w:r>
      <w:r w:rsidR="001F5657" w:rsidRPr="009B6F7F">
        <w:rPr>
          <w:rFonts w:eastAsia="Calibri" w:cs="Times New Roman"/>
          <w:szCs w:val="24"/>
          <w:lang w:val="ru-RU"/>
        </w:rPr>
        <w:t xml:space="preserve"> – Едукациони центар, Лесковац; </w:t>
      </w:r>
      <w:r w:rsidRPr="009B6F7F">
        <w:rPr>
          <w:rFonts w:eastAsia="Calibri" w:cs="Times New Roman"/>
          <w:b/>
          <w:szCs w:val="24"/>
          <w:lang w:val="sr-Cyrl-CS"/>
        </w:rPr>
        <w:t xml:space="preserve"> </w:t>
      </w:r>
      <w:r w:rsidR="001F5657" w:rsidRPr="009B6F7F">
        <w:rPr>
          <w:rFonts w:eastAsia="Calibri" w:cs="Times New Roman"/>
          <w:b/>
          <w:szCs w:val="24"/>
          <w:lang w:val="sr-Cyrl-CS"/>
        </w:rPr>
        <w:t xml:space="preserve">Изет Бојчић – </w:t>
      </w:r>
      <w:r w:rsidR="001F5657" w:rsidRPr="009B6F7F">
        <w:rPr>
          <w:rFonts w:eastAsia="Calibri" w:cs="Times New Roman"/>
          <w:szCs w:val="24"/>
          <w:lang w:val="sr-Cyrl-CS"/>
        </w:rPr>
        <w:t xml:space="preserve">Едукативни центар Тим, Књажевац; </w:t>
      </w:r>
      <w:r w:rsidR="001F5657" w:rsidRPr="009B6F7F">
        <w:rPr>
          <w:rFonts w:eastAsia="Calibri" w:cs="Times New Roman"/>
          <w:b/>
          <w:szCs w:val="24"/>
          <w:lang w:val="sr-Cyrl-CS"/>
        </w:rPr>
        <w:t>Дејан Матић</w:t>
      </w:r>
      <w:r w:rsidR="001F5657" w:rsidRPr="009B6F7F">
        <w:rPr>
          <w:rFonts w:eastAsia="Calibri" w:cs="Times New Roman"/>
          <w:szCs w:val="24"/>
          <w:lang w:val="sr-Cyrl-CS"/>
        </w:rPr>
        <w:t xml:space="preserve"> – Удружење за одбрану ћирилице „Добрица Ерић“ Београд; </w:t>
      </w:r>
      <w:r w:rsidR="003818B0" w:rsidRPr="009B6F7F">
        <w:rPr>
          <w:rFonts w:eastAsia="Calibri" w:cs="Times New Roman"/>
          <w:b/>
          <w:szCs w:val="24"/>
          <w:lang w:val="sr-Cyrl-CS"/>
        </w:rPr>
        <w:t>Александар Вукаловић</w:t>
      </w:r>
      <w:r w:rsidR="003818B0" w:rsidRPr="009B6F7F">
        <w:rPr>
          <w:rFonts w:eastAsia="Calibri" w:cs="Times New Roman"/>
          <w:szCs w:val="24"/>
          <w:lang w:val="sr-Cyrl-CS"/>
        </w:rPr>
        <w:t xml:space="preserve"> – Е-сигурност, Београд; </w:t>
      </w:r>
      <w:r w:rsidR="003818B0" w:rsidRPr="009B6F7F">
        <w:rPr>
          <w:rFonts w:eastAsia="Calibri" w:cs="Times New Roman"/>
          <w:b/>
          <w:szCs w:val="24"/>
          <w:lang w:val="sr-Cyrl-CS"/>
        </w:rPr>
        <w:t>Биљана Станојевић</w:t>
      </w:r>
      <w:r w:rsidR="003818B0" w:rsidRPr="009B6F7F">
        <w:rPr>
          <w:rFonts w:eastAsia="Calibri" w:cs="Times New Roman"/>
          <w:szCs w:val="24"/>
          <w:lang w:val="sr-Cyrl-CS"/>
        </w:rPr>
        <w:t xml:space="preserve"> – ПРАДОК, Београд; </w:t>
      </w:r>
      <w:r w:rsidR="003818B0" w:rsidRPr="009B6F7F">
        <w:rPr>
          <w:rFonts w:eastAsia="Calibri" w:cs="Times New Roman"/>
          <w:b/>
          <w:szCs w:val="24"/>
          <w:lang w:val="sr-Cyrl-CS"/>
        </w:rPr>
        <w:t>Данијел Дашић,</w:t>
      </w:r>
      <w:r w:rsidR="003818B0" w:rsidRPr="009B6F7F">
        <w:rPr>
          <w:rFonts w:eastAsia="Calibri" w:cs="Times New Roman"/>
          <w:szCs w:val="24"/>
          <w:lang w:val="sr-Cyrl-CS"/>
        </w:rPr>
        <w:t xml:space="preserve"> Национална коалиција за децентрализацију, Ниш; </w:t>
      </w:r>
      <w:r w:rsidR="003818B0" w:rsidRPr="009B6F7F">
        <w:rPr>
          <w:rFonts w:eastAsia="Calibri" w:cs="Times New Roman"/>
          <w:b/>
          <w:szCs w:val="24"/>
          <w:lang w:val="sr-Cyrl-CS"/>
        </w:rPr>
        <w:t>Бојана Минић</w:t>
      </w:r>
      <w:r w:rsidR="003818B0" w:rsidRPr="009B6F7F">
        <w:rPr>
          <w:rFonts w:eastAsia="Calibri" w:cs="Times New Roman"/>
          <w:szCs w:val="24"/>
          <w:lang w:val="sr-Cyrl-CS"/>
        </w:rPr>
        <w:t xml:space="preserve"> – Јединствени информатички савез Србије, Београд; </w:t>
      </w:r>
      <w:r w:rsidR="003818B0" w:rsidRPr="009B6F7F">
        <w:rPr>
          <w:rFonts w:eastAsia="Calibri" w:cs="Times New Roman"/>
          <w:b/>
          <w:szCs w:val="24"/>
          <w:lang w:val="sr-Cyrl-CS"/>
        </w:rPr>
        <w:t>Зоран Гавриловић</w:t>
      </w:r>
      <w:r w:rsidR="003818B0" w:rsidRPr="009B6F7F">
        <w:rPr>
          <w:rFonts w:eastAsia="Calibri" w:cs="Times New Roman"/>
          <w:szCs w:val="24"/>
          <w:lang w:val="sr-Cyrl-CS"/>
        </w:rPr>
        <w:t xml:space="preserve"> – БИРОДИ, Београд; </w:t>
      </w:r>
      <w:r w:rsidR="003818B0" w:rsidRPr="009B6F7F">
        <w:rPr>
          <w:rFonts w:eastAsia="Calibri" w:cs="Times New Roman"/>
          <w:b/>
          <w:szCs w:val="24"/>
          <w:lang w:val="sr-Cyrl-CS"/>
        </w:rPr>
        <w:t>Андрија Вранић</w:t>
      </w:r>
      <w:r w:rsidR="003818B0" w:rsidRPr="009B6F7F">
        <w:rPr>
          <w:rFonts w:eastAsia="Calibri" w:cs="Times New Roman"/>
          <w:szCs w:val="24"/>
          <w:lang w:val="sr-Cyrl-CS"/>
        </w:rPr>
        <w:t xml:space="preserve"> – БИРОДИ, Београд; </w:t>
      </w:r>
      <w:r w:rsidR="003818B0" w:rsidRPr="009B6F7F">
        <w:rPr>
          <w:rFonts w:eastAsia="Calibri" w:cs="Times New Roman"/>
          <w:b/>
          <w:szCs w:val="24"/>
          <w:lang w:val="sr-Cyrl-CS"/>
        </w:rPr>
        <w:t>Стеван Вуковић</w:t>
      </w:r>
      <w:r w:rsidR="003818B0" w:rsidRPr="009B6F7F">
        <w:rPr>
          <w:rFonts w:eastAsia="Calibri" w:cs="Times New Roman"/>
          <w:szCs w:val="24"/>
          <w:lang w:val="sr-Cyrl-CS"/>
        </w:rPr>
        <w:t xml:space="preserve"> – Удружења кустоса Алинеја, Београд; </w:t>
      </w:r>
      <w:r w:rsidR="003818B0" w:rsidRPr="009B6F7F">
        <w:rPr>
          <w:rFonts w:eastAsia="Calibri" w:cs="Times New Roman"/>
          <w:b/>
          <w:szCs w:val="24"/>
          <w:lang w:val="sr-Cyrl-CS"/>
        </w:rPr>
        <w:t>Љубица Кампуш</w:t>
      </w:r>
      <w:r w:rsidR="003818B0" w:rsidRPr="009B6F7F">
        <w:rPr>
          <w:rFonts w:eastAsia="Calibri" w:cs="Times New Roman"/>
          <w:szCs w:val="24"/>
          <w:lang w:val="sr-Cyrl-CS"/>
        </w:rPr>
        <w:t xml:space="preserve"> – Савез проналазача Србије</w:t>
      </w:r>
      <w:r w:rsidR="008073A6" w:rsidRPr="009B6F7F">
        <w:rPr>
          <w:rFonts w:eastAsia="Calibri" w:cs="Times New Roman"/>
          <w:szCs w:val="24"/>
          <w:lang w:val="sr-Cyrl-CS"/>
        </w:rPr>
        <w:t xml:space="preserve">, Београд; </w:t>
      </w:r>
      <w:r w:rsidR="008073A6" w:rsidRPr="009B6F7F">
        <w:rPr>
          <w:rFonts w:eastAsia="Calibri" w:cs="Times New Roman"/>
          <w:b/>
          <w:szCs w:val="24"/>
          <w:lang w:val="sr-Cyrl-CS"/>
        </w:rPr>
        <w:t>Славка Јеврић</w:t>
      </w:r>
      <w:r w:rsidR="008073A6" w:rsidRPr="009B6F7F">
        <w:rPr>
          <w:rFonts w:eastAsia="Calibri" w:cs="Times New Roman"/>
          <w:szCs w:val="24"/>
          <w:lang w:val="sr-Cyrl-CS"/>
        </w:rPr>
        <w:t xml:space="preserve"> – Градска општина Чукарица; </w:t>
      </w:r>
      <w:r w:rsidR="003818B0" w:rsidRPr="009B6F7F">
        <w:rPr>
          <w:rFonts w:eastAsia="Calibri" w:cs="Times New Roman"/>
          <w:szCs w:val="24"/>
          <w:lang w:val="sr-Cyrl-CS"/>
        </w:rPr>
        <w:t xml:space="preserve"> </w:t>
      </w:r>
      <w:r w:rsidR="008073A6" w:rsidRPr="009B6F7F">
        <w:rPr>
          <w:rFonts w:eastAsia="Calibri" w:cs="Times New Roman"/>
          <w:b/>
          <w:szCs w:val="24"/>
          <w:lang w:val="sr-Cyrl-CS"/>
        </w:rPr>
        <w:t>Наташа Ишљамовић</w:t>
      </w:r>
      <w:r w:rsidR="008073A6" w:rsidRPr="009B6F7F">
        <w:rPr>
          <w:rFonts w:eastAsia="Calibri" w:cs="Times New Roman"/>
          <w:szCs w:val="24"/>
          <w:lang w:val="sr-Cyrl-CS"/>
        </w:rPr>
        <w:t xml:space="preserve"> – Друштво за информатику Србије, Београд;</w:t>
      </w:r>
      <w:r w:rsidR="00085483" w:rsidRPr="009B6F7F">
        <w:rPr>
          <w:rFonts w:eastAsia="Calibri" w:cs="Times New Roman"/>
          <w:szCs w:val="24"/>
          <w:lang w:val="sr-Cyrl-CS"/>
        </w:rPr>
        <w:t xml:space="preserve"> </w:t>
      </w:r>
      <w:r w:rsidR="003818B0" w:rsidRPr="009B6F7F">
        <w:rPr>
          <w:rFonts w:eastAsia="Calibri" w:cs="Times New Roman"/>
          <w:szCs w:val="24"/>
          <w:lang w:val="sr-Cyrl-CS"/>
        </w:rPr>
        <w:t xml:space="preserve"> </w:t>
      </w:r>
      <w:r w:rsidR="00085483" w:rsidRPr="009B6F7F">
        <w:rPr>
          <w:rFonts w:eastAsia="Calibri" w:cs="Times New Roman"/>
          <w:b/>
          <w:szCs w:val="24"/>
          <w:lang w:val="ru-RU"/>
        </w:rPr>
        <w:t>Јелена Милетић</w:t>
      </w:r>
      <w:r w:rsidRPr="009B6F7F">
        <w:rPr>
          <w:rFonts w:eastAsia="Calibri" w:cs="Times New Roman"/>
          <w:b/>
          <w:szCs w:val="24"/>
          <w:lang w:val="ru-RU"/>
        </w:rPr>
        <w:t xml:space="preserve"> - </w:t>
      </w:r>
      <w:r w:rsidRPr="009B6F7F">
        <w:rPr>
          <w:rFonts w:eastAsia="Calibri" w:cs="Times New Roman"/>
          <w:szCs w:val="24"/>
          <w:lang w:val="ru-RU"/>
        </w:rPr>
        <w:t>Центар за европске политике</w:t>
      </w:r>
      <w:r w:rsidR="00085483" w:rsidRPr="009B6F7F">
        <w:rPr>
          <w:rFonts w:eastAsia="Calibri" w:cs="Times New Roman"/>
          <w:szCs w:val="24"/>
          <w:lang w:val="ru-RU"/>
        </w:rPr>
        <w:t xml:space="preserve"> (ЦЕП); </w:t>
      </w:r>
      <w:r w:rsidR="00085483" w:rsidRPr="009B6F7F">
        <w:rPr>
          <w:rFonts w:eastAsia="Calibri" w:cs="Times New Roman"/>
          <w:b/>
          <w:szCs w:val="24"/>
          <w:lang w:val="ru-RU"/>
        </w:rPr>
        <w:t>Душан Пјевовић</w:t>
      </w:r>
      <w:r w:rsidR="00085483" w:rsidRPr="009B6F7F">
        <w:rPr>
          <w:rFonts w:eastAsia="Calibri" w:cs="Times New Roman"/>
          <w:szCs w:val="24"/>
          <w:lang w:val="ru-RU"/>
        </w:rPr>
        <w:t xml:space="preserve"> - Центар за европске политике (ЦЕП); </w:t>
      </w:r>
      <w:r w:rsidR="00085483" w:rsidRPr="009B6F7F">
        <w:rPr>
          <w:rFonts w:eastAsia="Calibri" w:cs="Times New Roman"/>
          <w:b/>
          <w:szCs w:val="24"/>
          <w:lang w:val="ru-RU"/>
        </w:rPr>
        <w:t>Јелена Цветковић</w:t>
      </w:r>
      <w:r w:rsidR="00085483" w:rsidRPr="009B6F7F">
        <w:rPr>
          <w:rFonts w:eastAsia="Calibri" w:cs="Times New Roman"/>
          <w:szCs w:val="24"/>
          <w:lang w:val="ru-RU"/>
        </w:rPr>
        <w:t xml:space="preserve"> – Мисија ОЕБС.</w:t>
      </w:r>
    </w:p>
    <w:p w:rsidR="007B27FD" w:rsidRPr="009B6F7F" w:rsidRDefault="007B27FD" w:rsidP="00E74DB3">
      <w:pPr>
        <w:spacing w:after="0" w:line="240" w:lineRule="auto"/>
        <w:jc w:val="both"/>
        <w:rPr>
          <w:rFonts w:cs="Times New Roman"/>
          <w:color w:val="000000"/>
          <w:szCs w:val="24"/>
        </w:rPr>
      </w:pPr>
    </w:p>
    <w:p w:rsidR="0099480A" w:rsidRDefault="00FB6A44" w:rsidP="0099480A">
      <w:pPr>
        <w:spacing w:after="0" w:line="240" w:lineRule="auto"/>
        <w:ind w:firstLine="360"/>
        <w:jc w:val="both"/>
        <w:rPr>
          <w:rFonts w:cs="Times New Roman"/>
          <w:szCs w:val="24"/>
          <w:lang w:val="sr-Cyrl-CS"/>
        </w:rPr>
      </w:pPr>
      <w:r w:rsidRPr="009B6F7F">
        <w:rPr>
          <w:rFonts w:cs="Times New Roman"/>
          <w:color w:val="000000"/>
          <w:szCs w:val="24"/>
        </w:rPr>
        <w:t xml:space="preserve">Драгана Брајовић из Министарства државне управе и локалне самоуправе </w:t>
      </w:r>
      <w:r w:rsidRPr="009B6F7F">
        <w:rPr>
          <w:rFonts w:cs="Times New Roman"/>
          <w:szCs w:val="24"/>
          <w:lang w:val="sr-Cyrl-CS"/>
        </w:rPr>
        <w:t>је у</w:t>
      </w:r>
      <w:r w:rsidR="00A329DA" w:rsidRPr="009B6F7F">
        <w:rPr>
          <w:rFonts w:cs="Times New Roman"/>
          <w:szCs w:val="24"/>
          <w:lang w:val="sr-Cyrl-CS"/>
        </w:rPr>
        <w:t xml:space="preserve"> уводној речи</w:t>
      </w:r>
      <w:r w:rsidR="00424FD3" w:rsidRPr="009B6F7F">
        <w:rPr>
          <w:rFonts w:cs="Times New Roman"/>
          <w:szCs w:val="24"/>
        </w:rPr>
        <w:t>,</w:t>
      </w:r>
      <w:r w:rsidR="00A329DA" w:rsidRPr="009B6F7F">
        <w:rPr>
          <w:rFonts w:cs="Times New Roman"/>
          <w:szCs w:val="24"/>
          <w:lang w:val="sr-Cyrl-CS"/>
        </w:rPr>
        <w:t xml:space="preserve"> </w:t>
      </w:r>
      <w:r w:rsidR="00936987" w:rsidRPr="009B6F7F">
        <w:rPr>
          <w:rFonts w:cs="Times New Roman"/>
          <w:szCs w:val="24"/>
          <w:lang w:val="sr-Cyrl-CS"/>
        </w:rPr>
        <w:t xml:space="preserve"> између осталог</w:t>
      </w:r>
      <w:r w:rsidR="00551631" w:rsidRPr="009B6F7F">
        <w:rPr>
          <w:rFonts w:cs="Times New Roman"/>
          <w:szCs w:val="24"/>
          <w:lang w:val="sr-Cyrl-CS"/>
        </w:rPr>
        <w:t>,</w:t>
      </w:r>
      <w:r w:rsidRPr="009B6F7F">
        <w:rPr>
          <w:rFonts w:cs="Times New Roman"/>
          <w:szCs w:val="24"/>
          <w:lang w:val="sr-Cyrl-CS"/>
        </w:rPr>
        <w:t xml:space="preserve"> истакла да је састанак организован у циљу прикупљања предлога за обавезе које ће бити укључене у трећи акцион</w:t>
      </w:r>
      <w:r w:rsidR="00424FD3" w:rsidRPr="009B6F7F">
        <w:rPr>
          <w:rFonts w:cs="Times New Roman"/>
          <w:szCs w:val="24"/>
          <w:lang w:val="sr-Cyrl-CS"/>
        </w:rPr>
        <w:t>и план за сп</w:t>
      </w:r>
      <w:r w:rsidR="0099480A">
        <w:rPr>
          <w:rFonts w:cs="Times New Roman"/>
          <w:szCs w:val="24"/>
          <w:lang w:val="sr-Cyrl-CS"/>
        </w:rPr>
        <w:t>ровођење иницијативе Партнерств</w:t>
      </w:r>
      <w:r w:rsidR="0099480A">
        <w:rPr>
          <w:rFonts w:cs="Times New Roman"/>
          <w:szCs w:val="24"/>
        </w:rPr>
        <w:t>o</w:t>
      </w:r>
      <w:r w:rsidRPr="009B6F7F">
        <w:rPr>
          <w:rFonts w:cs="Times New Roman"/>
          <w:szCs w:val="24"/>
          <w:lang w:val="sr-Cyrl-CS"/>
        </w:rPr>
        <w:t xml:space="preserve"> за отворену управу. Присутнима је представљена презентација </w:t>
      </w:r>
      <w:r w:rsidR="003B2BB2" w:rsidRPr="009B6F7F">
        <w:rPr>
          <w:rFonts w:cs="Times New Roman"/>
          <w:szCs w:val="24"/>
          <w:lang w:val="sr-Cyrl-CS"/>
        </w:rPr>
        <w:t>са којом су претходно упознати и чланови</w:t>
      </w:r>
      <w:r w:rsidRPr="009B6F7F">
        <w:rPr>
          <w:rFonts w:cs="Times New Roman"/>
          <w:szCs w:val="24"/>
          <w:lang w:val="sr-Cyrl-CS"/>
        </w:rPr>
        <w:t xml:space="preserve"> радне групе на недавно одржаном састанку, како</w:t>
      </w:r>
      <w:r w:rsidR="00424FD3" w:rsidRPr="009B6F7F">
        <w:rPr>
          <w:rFonts w:cs="Times New Roman"/>
          <w:szCs w:val="24"/>
          <w:lang w:val="sr-Cyrl-CS"/>
        </w:rPr>
        <w:t xml:space="preserve"> би се са историјатом</w:t>
      </w:r>
      <w:r w:rsidR="0099480A">
        <w:rPr>
          <w:rFonts w:cs="Times New Roman"/>
          <w:szCs w:val="24"/>
        </w:rPr>
        <w:t xml:space="preserve"> </w:t>
      </w:r>
      <w:r w:rsidR="00424FD3" w:rsidRPr="009B6F7F">
        <w:rPr>
          <w:rFonts w:cs="Times New Roman"/>
          <w:szCs w:val="24"/>
          <w:lang w:val="sr-Cyrl-CS"/>
        </w:rPr>
        <w:t>ПОУ</w:t>
      </w:r>
      <w:r w:rsidR="0099480A">
        <w:rPr>
          <w:rFonts w:cs="Times New Roman"/>
          <w:szCs w:val="24"/>
          <w:lang w:val="sr-Cyrl-CS"/>
        </w:rPr>
        <w:t xml:space="preserve">, вредностима </w:t>
      </w:r>
      <w:r w:rsidR="0099480A" w:rsidRPr="009B6F7F">
        <w:rPr>
          <w:rFonts w:cs="Times New Roman"/>
          <w:szCs w:val="24"/>
          <w:lang w:val="sr-Cyrl-CS"/>
        </w:rPr>
        <w:t xml:space="preserve">и упутствима за израду новог, трећег, акционог плана упознали и присутни чланови из организација </w:t>
      </w:r>
      <w:r w:rsidR="0099480A" w:rsidRPr="009B6F7F">
        <w:rPr>
          <w:rFonts w:cs="Times New Roman"/>
          <w:szCs w:val="24"/>
          <w:lang w:val="sr-Cyrl-CS"/>
        </w:rPr>
        <w:lastRenderedPageBreak/>
        <w:t xml:space="preserve">цивилног друштва. </w:t>
      </w:r>
      <w:r w:rsidR="0099480A">
        <w:rPr>
          <w:rFonts w:cs="Times New Roman"/>
          <w:szCs w:val="24"/>
          <w:lang w:val="sr-Cyrl-CS"/>
        </w:rPr>
        <w:t>Поред тога, н</w:t>
      </w:r>
      <w:r w:rsidR="0099480A" w:rsidRPr="0099480A">
        <w:rPr>
          <w:rFonts w:cs="Times New Roman"/>
          <w:szCs w:val="24"/>
          <w:lang w:val="sr-Cyrl-CS"/>
        </w:rPr>
        <w:t>а састанку је организацијама цивилног друштва представљен и степен имплементације обавеза из другог акционог плана.</w:t>
      </w:r>
    </w:p>
    <w:p w:rsidR="0099480A" w:rsidRPr="0099480A" w:rsidRDefault="0099480A" w:rsidP="0099480A">
      <w:pPr>
        <w:spacing w:after="0" w:line="240" w:lineRule="auto"/>
        <w:ind w:firstLine="360"/>
        <w:jc w:val="both"/>
        <w:rPr>
          <w:rFonts w:cs="Times New Roman"/>
          <w:szCs w:val="24"/>
          <w:lang w:val="sr-Cyrl-CS"/>
        </w:rPr>
      </w:pPr>
    </w:p>
    <w:p w:rsidR="00551631" w:rsidRPr="0099480A" w:rsidRDefault="006B4212" w:rsidP="0099480A">
      <w:pPr>
        <w:pStyle w:val="ListParagraph"/>
        <w:numPr>
          <w:ilvl w:val="3"/>
          <w:numId w:val="4"/>
        </w:numPr>
        <w:spacing w:after="0"/>
        <w:ind w:left="0" w:firstLine="0"/>
        <w:jc w:val="both"/>
        <w:rPr>
          <w:rFonts w:ascii="Times New Roman" w:eastAsiaTheme="minorHAnsi" w:hAnsi="Times New Roman"/>
          <w:sz w:val="24"/>
          <w:szCs w:val="24"/>
          <w:lang w:val="sr-Cyrl-CS"/>
        </w:rPr>
      </w:pPr>
      <w:r w:rsidRPr="0099480A">
        <w:rPr>
          <w:rFonts w:ascii="Times New Roman" w:eastAsiaTheme="minorHAnsi" w:hAnsi="Times New Roman"/>
          <w:sz w:val="24"/>
          <w:szCs w:val="24"/>
          <w:lang w:val="sr-Cyrl-CS"/>
        </w:rPr>
        <w:t>Партнерств</w:t>
      </w:r>
      <w:r w:rsidR="00551631" w:rsidRPr="0099480A">
        <w:rPr>
          <w:rFonts w:ascii="Times New Roman" w:eastAsiaTheme="minorHAnsi" w:hAnsi="Times New Roman"/>
          <w:sz w:val="24"/>
          <w:szCs w:val="24"/>
          <w:lang w:val="sr-Cyrl-CS"/>
        </w:rPr>
        <w:t>о</w:t>
      </w:r>
      <w:r w:rsidRPr="0099480A">
        <w:rPr>
          <w:rFonts w:ascii="Times New Roman" w:eastAsiaTheme="minorHAnsi" w:hAnsi="Times New Roman"/>
          <w:sz w:val="24"/>
          <w:szCs w:val="24"/>
          <w:lang w:val="sr-Cyrl-CS"/>
        </w:rPr>
        <w:t xml:space="preserve"> за отворену управу</w:t>
      </w:r>
      <w:r w:rsidR="00551631" w:rsidRPr="0099480A">
        <w:rPr>
          <w:rFonts w:ascii="Times New Roman" w:eastAsiaTheme="minorHAnsi" w:hAnsi="Times New Roman"/>
          <w:sz w:val="24"/>
          <w:szCs w:val="24"/>
          <w:lang w:val="sr-Cyrl-CS"/>
        </w:rPr>
        <w:t xml:space="preserve"> (</w:t>
      </w:r>
      <w:r w:rsidR="009C720F" w:rsidRPr="0099480A">
        <w:rPr>
          <w:rFonts w:ascii="Times New Roman" w:eastAsiaTheme="minorHAnsi" w:hAnsi="Times New Roman"/>
          <w:sz w:val="24"/>
          <w:szCs w:val="24"/>
          <w:lang w:val="sr-Cyrl-CS"/>
        </w:rPr>
        <w:t xml:space="preserve">у даљем тексту </w:t>
      </w:r>
      <w:r w:rsidR="00551631" w:rsidRPr="0099480A">
        <w:rPr>
          <w:rFonts w:ascii="Times New Roman" w:eastAsiaTheme="minorHAnsi" w:hAnsi="Times New Roman"/>
          <w:sz w:val="24"/>
          <w:szCs w:val="24"/>
          <w:lang w:val="sr-Cyrl-CS"/>
        </w:rPr>
        <w:t>ПОУ)</w:t>
      </w:r>
      <w:r w:rsidR="008D049A" w:rsidRPr="0099480A">
        <w:rPr>
          <w:rFonts w:ascii="Times New Roman" w:eastAsiaTheme="minorHAnsi" w:hAnsi="Times New Roman"/>
          <w:sz w:val="24"/>
          <w:szCs w:val="24"/>
          <w:lang w:val="sr-Cyrl-CS"/>
        </w:rPr>
        <w:t xml:space="preserve"> </w:t>
      </w:r>
      <w:r w:rsidR="00551631" w:rsidRPr="0099480A">
        <w:rPr>
          <w:rFonts w:ascii="Times New Roman" w:eastAsiaTheme="minorHAnsi" w:hAnsi="Times New Roman"/>
          <w:sz w:val="24"/>
          <w:szCs w:val="24"/>
          <w:lang w:val="sr-Cyrl-CS"/>
        </w:rPr>
        <w:t xml:space="preserve">представља </w:t>
      </w:r>
      <w:r w:rsidR="00311202" w:rsidRPr="0099480A">
        <w:rPr>
          <w:rFonts w:ascii="Times New Roman" w:eastAsiaTheme="minorHAnsi" w:hAnsi="Times New Roman"/>
          <w:sz w:val="24"/>
          <w:szCs w:val="24"/>
          <w:lang w:val="sr-Cyrl-CS"/>
        </w:rPr>
        <w:t>међународн</w:t>
      </w:r>
      <w:r w:rsidR="00551631" w:rsidRPr="0099480A">
        <w:rPr>
          <w:rFonts w:ascii="Times New Roman" w:eastAsiaTheme="minorHAnsi" w:hAnsi="Times New Roman"/>
          <w:sz w:val="24"/>
          <w:szCs w:val="24"/>
          <w:lang w:val="sr-Cyrl-CS"/>
        </w:rPr>
        <w:t>у</w:t>
      </w:r>
      <w:r w:rsidR="00311202" w:rsidRPr="0099480A">
        <w:rPr>
          <w:rFonts w:ascii="Times New Roman" w:eastAsiaTheme="minorHAnsi" w:hAnsi="Times New Roman"/>
          <w:sz w:val="24"/>
          <w:szCs w:val="24"/>
          <w:lang w:val="sr-Cyrl-CS"/>
        </w:rPr>
        <w:t xml:space="preserve"> иницијати</w:t>
      </w:r>
      <w:r w:rsidR="004432B3" w:rsidRPr="0099480A">
        <w:rPr>
          <w:rFonts w:ascii="Times New Roman" w:eastAsiaTheme="minorHAnsi" w:hAnsi="Times New Roman"/>
          <w:sz w:val="24"/>
          <w:szCs w:val="24"/>
          <w:lang w:val="sr-Cyrl-CS"/>
        </w:rPr>
        <w:t>в</w:t>
      </w:r>
      <w:r w:rsidR="00551631" w:rsidRPr="0099480A">
        <w:rPr>
          <w:rFonts w:ascii="Times New Roman" w:eastAsiaTheme="minorHAnsi" w:hAnsi="Times New Roman"/>
          <w:sz w:val="24"/>
          <w:szCs w:val="24"/>
          <w:lang w:val="sr-Cyrl-CS"/>
        </w:rPr>
        <w:t>у</w:t>
      </w:r>
      <w:r w:rsidR="00311202" w:rsidRPr="0099480A">
        <w:rPr>
          <w:rFonts w:ascii="Times New Roman" w:eastAsiaTheme="minorHAnsi" w:hAnsi="Times New Roman"/>
          <w:sz w:val="24"/>
          <w:szCs w:val="24"/>
          <w:lang w:val="sr-Cyrl-CS"/>
        </w:rPr>
        <w:t xml:space="preserve"> </w:t>
      </w:r>
      <w:r w:rsidR="004432B3" w:rsidRPr="0099480A">
        <w:rPr>
          <w:rFonts w:ascii="Times New Roman" w:eastAsiaTheme="minorHAnsi" w:hAnsi="Times New Roman"/>
          <w:sz w:val="24"/>
          <w:szCs w:val="24"/>
          <w:lang w:val="sr-Cyrl-CS"/>
        </w:rPr>
        <w:t xml:space="preserve">која је </w:t>
      </w:r>
      <w:r w:rsidR="00905C08" w:rsidRPr="0099480A">
        <w:rPr>
          <w:rFonts w:ascii="Times New Roman" w:eastAsiaTheme="minorHAnsi" w:hAnsi="Times New Roman"/>
          <w:sz w:val="24"/>
          <w:szCs w:val="24"/>
          <w:lang w:val="sr-Cyrl-CS"/>
        </w:rPr>
        <w:t xml:space="preserve">формално  </w:t>
      </w:r>
      <w:r w:rsidR="00892A86" w:rsidRPr="0099480A">
        <w:rPr>
          <w:rFonts w:ascii="Times New Roman" w:eastAsiaTheme="minorHAnsi" w:hAnsi="Times New Roman"/>
          <w:sz w:val="24"/>
          <w:szCs w:val="24"/>
          <w:lang w:val="sr-Cyrl-CS"/>
        </w:rPr>
        <w:t>покренута</w:t>
      </w:r>
      <w:r w:rsidR="00905C08" w:rsidRPr="0099480A">
        <w:rPr>
          <w:rFonts w:ascii="Times New Roman" w:eastAsiaTheme="minorHAnsi" w:hAnsi="Times New Roman"/>
          <w:sz w:val="24"/>
          <w:szCs w:val="24"/>
          <w:lang w:val="sr-Cyrl-CS"/>
        </w:rPr>
        <w:t xml:space="preserve"> у септембру 2011. године</w:t>
      </w:r>
      <w:r w:rsidR="00892A86" w:rsidRPr="0099480A">
        <w:rPr>
          <w:rFonts w:ascii="Times New Roman" w:eastAsiaTheme="minorHAnsi" w:hAnsi="Times New Roman"/>
          <w:sz w:val="24"/>
          <w:szCs w:val="24"/>
          <w:lang w:val="sr-Cyrl-CS"/>
        </w:rPr>
        <w:t>,</w:t>
      </w:r>
      <w:r w:rsidR="00905C08" w:rsidRPr="0099480A">
        <w:rPr>
          <w:rFonts w:ascii="Times New Roman" w:eastAsiaTheme="minorHAnsi" w:hAnsi="Times New Roman"/>
          <w:sz w:val="24"/>
          <w:szCs w:val="24"/>
          <w:lang w:val="sr-Cyrl-CS"/>
        </w:rPr>
        <w:t xml:space="preserve"> када је осам земаља</w:t>
      </w:r>
      <w:r w:rsidR="00FA6E2E" w:rsidRPr="0099480A">
        <w:rPr>
          <w:rFonts w:ascii="Times New Roman" w:eastAsiaTheme="minorHAnsi" w:hAnsi="Times New Roman"/>
          <w:sz w:val="24"/>
          <w:szCs w:val="24"/>
          <w:lang w:val="sr-Cyrl-CS"/>
        </w:rPr>
        <w:t xml:space="preserve"> (Бразил, Индонезија, Мексико, Филипини, Норвешка, Јужноафричка Република, Велика Британија и САД) </w:t>
      </w:r>
      <w:r w:rsidR="00905C08" w:rsidRPr="0099480A">
        <w:rPr>
          <w:rFonts w:ascii="Times New Roman" w:eastAsiaTheme="minorHAnsi" w:hAnsi="Times New Roman"/>
          <w:sz w:val="24"/>
          <w:szCs w:val="24"/>
          <w:lang w:val="sr-Cyrl-CS"/>
        </w:rPr>
        <w:t>формално усвојило ПОУ Декларацију. Данас у овој ин</w:t>
      </w:r>
      <w:r w:rsidR="00892A86" w:rsidRPr="0099480A">
        <w:rPr>
          <w:rFonts w:ascii="Times New Roman" w:eastAsiaTheme="minorHAnsi" w:hAnsi="Times New Roman"/>
          <w:sz w:val="24"/>
          <w:szCs w:val="24"/>
          <w:lang w:val="sr-Cyrl-CS"/>
        </w:rPr>
        <w:t xml:space="preserve">ицијативи учествује 75 земаља. </w:t>
      </w:r>
      <w:r w:rsidR="00905C08" w:rsidRPr="0099480A">
        <w:rPr>
          <w:rFonts w:ascii="Times New Roman" w:eastAsiaTheme="minorHAnsi" w:hAnsi="Times New Roman"/>
          <w:sz w:val="24"/>
          <w:szCs w:val="24"/>
          <w:lang w:val="sr-Cyrl-CS"/>
        </w:rPr>
        <w:t>С</w:t>
      </w:r>
      <w:r w:rsidR="00311202" w:rsidRPr="0099480A">
        <w:rPr>
          <w:rFonts w:ascii="Times New Roman" w:eastAsiaTheme="minorHAnsi" w:hAnsi="Times New Roman"/>
          <w:sz w:val="24"/>
          <w:szCs w:val="24"/>
          <w:lang w:val="sr-Cyrl-CS"/>
        </w:rPr>
        <w:t>врха</w:t>
      </w:r>
      <w:r w:rsidR="00905C08" w:rsidRPr="0099480A">
        <w:rPr>
          <w:rFonts w:ascii="Times New Roman" w:eastAsiaTheme="minorHAnsi" w:hAnsi="Times New Roman"/>
          <w:sz w:val="24"/>
          <w:szCs w:val="24"/>
          <w:lang w:val="sr-Cyrl-CS"/>
        </w:rPr>
        <w:t xml:space="preserve"> ПОУ је</w:t>
      </w:r>
      <w:r w:rsidR="00311202" w:rsidRPr="0099480A">
        <w:rPr>
          <w:rFonts w:ascii="Times New Roman" w:eastAsiaTheme="minorHAnsi" w:hAnsi="Times New Roman"/>
          <w:sz w:val="24"/>
          <w:szCs w:val="24"/>
          <w:lang w:val="sr-Cyrl-CS"/>
        </w:rPr>
        <w:t xml:space="preserve"> обе</w:t>
      </w:r>
      <w:r w:rsidR="00892A86" w:rsidRPr="0099480A">
        <w:rPr>
          <w:rFonts w:ascii="Times New Roman" w:eastAsiaTheme="minorHAnsi" w:hAnsi="Times New Roman"/>
          <w:sz w:val="24"/>
          <w:szCs w:val="24"/>
          <w:lang w:val="sr-Cyrl-CS"/>
        </w:rPr>
        <w:t>збеђивање подршке и веће ангажовање</w:t>
      </w:r>
      <w:r w:rsidR="00311202" w:rsidRPr="0099480A">
        <w:rPr>
          <w:rFonts w:ascii="Times New Roman" w:eastAsiaTheme="minorHAnsi" w:hAnsi="Times New Roman"/>
          <w:sz w:val="24"/>
          <w:szCs w:val="24"/>
          <w:lang w:val="sr-Cyrl-CS"/>
        </w:rPr>
        <w:t xml:space="preserve"> влада широм света у циљу побољшања интегритета, транспарентности, ефикасности и одговорности јавне</w:t>
      </w:r>
      <w:r w:rsidR="00AA4FAD" w:rsidRPr="0099480A">
        <w:rPr>
          <w:rFonts w:ascii="Times New Roman" w:eastAsiaTheme="minorHAnsi" w:hAnsi="Times New Roman"/>
          <w:sz w:val="24"/>
          <w:szCs w:val="24"/>
          <w:lang w:val="sr-Cyrl-CS"/>
        </w:rPr>
        <w:t xml:space="preserve"> власти.</w:t>
      </w:r>
      <w:r w:rsidR="00311202" w:rsidRPr="0099480A">
        <w:rPr>
          <w:rFonts w:ascii="Times New Roman" w:eastAsiaTheme="minorHAnsi" w:hAnsi="Times New Roman"/>
          <w:sz w:val="24"/>
          <w:szCs w:val="24"/>
          <w:lang w:val="sr-Cyrl-CS"/>
        </w:rPr>
        <w:t xml:space="preserve"> </w:t>
      </w:r>
    </w:p>
    <w:p w:rsidR="0020152A" w:rsidRPr="009B6F7F" w:rsidRDefault="0020152A" w:rsidP="0020152A">
      <w:pPr>
        <w:pStyle w:val="ListParagraph"/>
        <w:numPr>
          <w:ilvl w:val="0"/>
          <w:numId w:val="4"/>
        </w:numPr>
        <w:spacing w:after="120"/>
        <w:ind w:left="0" w:firstLine="0"/>
        <w:jc w:val="both"/>
        <w:rPr>
          <w:rFonts w:ascii="Times New Roman" w:eastAsiaTheme="minorHAnsi" w:hAnsi="Times New Roman"/>
          <w:sz w:val="24"/>
          <w:szCs w:val="24"/>
          <w:lang w:val="sr-Cyrl-CS"/>
        </w:rPr>
      </w:pPr>
      <w:r w:rsidRPr="009B6F7F">
        <w:rPr>
          <w:rFonts w:ascii="Times New Roman" w:eastAsiaTheme="minorHAnsi" w:hAnsi="Times New Roman"/>
          <w:sz w:val="24"/>
          <w:szCs w:val="24"/>
          <w:lang w:val="sr-Cyrl-CS"/>
        </w:rPr>
        <w:t xml:space="preserve">У марту 2012. године Србија </w:t>
      </w:r>
      <w:r w:rsidR="00D5335F" w:rsidRPr="009B6F7F">
        <w:rPr>
          <w:rFonts w:ascii="Times New Roman" w:eastAsiaTheme="minorHAnsi" w:hAnsi="Times New Roman"/>
          <w:sz w:val="24"/>
          <w:szCs w:val="24"/>
          <w:lang w:val="sr-Cyrl-CS"/>
        </w:rPr>
        <w:t xml:space="preserve">је </w:t>
      </w:r>
      <w:r w:rsidRPr="009B6F7F">
        <w:rPr>
          <w:rFonts w:ascii="Times New Roman" w:eastAsiaTheme="minorHAnsi" w:hAnsi="Times New Roman"/>
          <w:sz w:val="24"/>
          <w:szCs w:val="24"/>
          <w:lang w:val="sr-Cyrl-CS"/>
        </w:rPr>
        <w:t xml:space="preserve">Одбору </w:t>
      </w:r>
      <w:r w:rsidR="00965B6A" w:rsidRPr="009B6F7F">
        <w:rPr>
          <w:rFonts w:ascii="Times New Roman" w:eastAsiaTheme="minorHAnsi" w:hAnsi="Times New Roman"/>
          <w:sz w:val="24"/>
          <w:szCs w:val="24"/>
          <w:lang w:val="sr-Cyrl-CS"/>
        </w:rPr>
        <w:t xml:space="preserve">ПОУ </w:t>
      </w:r>
      <w:r w:rsidRPr="009B6F7F">
        <w:rPr>
          <w:rFonts w:ascii="Times New Roman" w:eastAsiaTheme="minorHAnsi" w:hAnsi="Times New Roman"/>
          <w:sz w:val="24"/>
          <w:szCs w:val="24"/>
          <w:lang w:val="sr-Cyrl-CS"/>
        </w:rPr>
        <w:t xml:space="preserve">доставила своје писмо о намерама да приступи овој иницијативи, чиме се обавезала на израду акционог плана и поштовање </w:t>
      </w:r>
      <w:r w:rsidR="00FA6E2E" w:rsidRPr="009B6F7F">
        <w:rPr>
          <w:rFonts w:ascii="Times New Roman" w:eastAsiaTheme="minorHAnsi" w:hAnsi="Times New Roman"/>
          <w:sz w:val="24"/>
          <w:szCs w:val="24"/>
          <w:lang w:val="sr-Cyrl-CS"/>
        </w:rPr>
        <w:t xml:space="preserve">Декларације ПОУ, односно њених вредности </w:t>
      </w:r>
      <w:r w:rsidR="00FA6E2E" w:rsidRPr="009B6F7F">
        <w:rPr>
          <w:rFonts w:ascii="Times New Roman" w:hAnsi="Times New Roman"/>
          <w:sz w:val="24"/>
          <w:szCs w:val="24"/>
          <w:lang w:val="sr-Cyrl-CS"/>
        </w:rPr>
        <w:t>а то су: транспарентност, учешће јавности, јавна одговорност, технологије и иновације.</w:t>
      </w:r>
    </w:p>
    <w:p w:rsidR="008310CD" w:rsidRPr="009B6F7F" w:rsidRDefault="007175BF" w:rsidP="00B63F17">
      <w:pPr>
        <w:pStyle w:val="ListParagraph"/>
        <w:numPr>
          <w:ilvl w:val="0"/>
          <w:numId w:val="4"/>
        </w:numPr>
        <w:spacing w:after="120"/>
        <w:ind w:left="0" w:firstLine="0"/>
        <w:jc w:val="both"/>
        <w:rPr>
          <w:rFonts w:ascii="Times New Roman" w:eastAsiaTheme="minorHAnsi" w:hAnsi="Times New Roman"/>
          <w:sz w:val="24"/>
          <w:szCs w:val="24"/>
        </w:rPr>
      </w:pPr>
      <w:r w:rsidRPr="009B6F7F">
        <w:rPr>
          <w:rFonts w:ascii="Times New Roman" w:hAnsi="Times New Roman"/>
          <w:sz w:val="24"/>
          <w:szCs w:val="24"/>
          <w:lang w:val="sr-Cyrl-CS"/>
        </w:rPr>
        <w:t xml:space="preserve">Приликом израде акционог плана потребно је </w:t>
      </w:r>
      <w:r w:rsidR="00710CA7" w:rsidRPr="009B6F7F">
        <w:rPr>
          <w:rFonts w:ascii="Times New Roman" w:hAnsi="Times New Roman"/>
          <w:sz w:val="24"/>
          <w:szCs w:val="24"/>
          <w:lang w:val="sr-Cyrl-CS"/>
        </w:rPr>
        <w:t>водити</w:t>
      </w:r>
      <w:r w:rsidRPr="009B6F7F">
        <w:rPr>
          <w:rFonts w:ascii="Times New Roman" w:hAnsi="Times New Roman"/>
          <w:sz w:val="24"/>
          <w:szCs w:val="24"/>
          <w:lang w:val="sr-Cyrl-CS"/>
        </w:rPr>
        <w:t xml:space="preserve"> рачуна о наведеним принципима, односно вредностима</w:t>
      </w:r>
      <w:r w:rsidR="00965B6A" w:rsidRPr="009B6F7F">
        <w:rPr>
          <w:rFonts w:ascii="Times New Roman" w:hAnsi="Times New Roman"/>
          <w:sz w:val="24"/>
          <w:szCs w:val="24"/>
          <w:lang w:val="sr-Cyrl-CS"/>
        </w:rPr>
        <w:t>,</w:t>
      </w:r>
      <w:r w:rsidRPr="009B6F7F">
        <w:rPr>
          <w:rFonts w:ascii="Times New Roman" w:hAnsi="Times New Roman"/>
          <w:sz w:val="24"/>
          <w:szCs w:val="24"/>
          <w:lang w:val="sr-Cyrl-CS"/>
        </w:rPr>
        <w:t xml:space="preserve"> па се тако</w:t>
      </w:r>
      <w:r w:rsidR="0099480A">
        <w:rPr>
          <w:rFonts w:ascii="Times New Roman" w:hAnsi="Times New Roman"/>
          <w:sz w:val="24"/>
          <w:szCs w:val="24"/>
          <w:lang w:val="sr-Cyrl-CS"/>
        </w:rPr>
        <w:t>,</w:t>
      </w:r>
      <w:r w:rsidRPr="009B6F7F">
        <w:rPr>
          <w:rFonts w:ascii="Times New Roman" w:hAnsi="Times New Roman"/>
          <w:sz w:val="24"/>
          <w:szCs w:val="24"/>
          <w:lang w:val="sr-Cyrl-CS"/>
        </w:rPr>
        <w:t xml:space="preserve"> када је у питању транспарентност, обавеза власти</w:t>
      </w:r>
      <w:r w:rsidR="0099480A">
        <w:rPr>
          <w:rFonts w:ascii="Times New Roman" w:hAnsi="Times New Roman"/>
          <w:sz w:val="24"/>
          <w:szCs w:val="24"/>
          <w:lang w:val="sr-Cyrl-CS"/>
        </w:rPr>
        <w:t>,</w:t>
      </w:r>
      <w:r w:rsidRPr="009B6F7F">
        <w:rPr>
          <w:rFonts w:ascii="Times New Roman" w:hAnsi="Times New Roman"/>
          <w:sz w:val="24"/>
          <w:szCs w:val="24"/>
          <w:lang w:val="sr-Cyrl-CS"/>
        </w:rPr>
        <w:t xml:space="preserve"> </w:t>
      </w:r>
      <w:r w:rsidR="0099480A">
        <w:rPr>
          <w:rFonts w:ascii="Times New Roman" w:hAnsi="Times New Roman"/>
          <w:sz w:val="24"/>
          <w:szCs w:val="24"/>
          <w:lang w:val="sr-Cyrl-CS"/>
        </w:rPr>
        <w:t xml:space="preserve">између осталог, </w:t>
      </w:r>
      <w:r w:rsidRPr="009B6F7F">
        <w:rPr>
          <w:rFonts w:ascii="Times New Roman" w:hAnsi="Times New Roman"/>
          <w:sz w:val="24"/>
          <w:szCs w:val="24"/>
          <w:lang w:val="sr-Cyrl-CS"/>
        </w:rPr>
        <w:t>односи на објављивање свих информација којима власт располаже</w:t>
      </w:r>
      <w:r w:rsidR="00710CA7" w:rsidRPr="009B6F7F">
        <w:rPr>
          <w:rFonts w:ascii="Times New Roman" w:hAnsi="Times New Roman"/>
          <w:sz w:val="24"/>
          <w:szCs w:val="24"/>
          <w:lang w:val="sr-Cyrl-CS"/>
        </w:rPr>
        <w:t xml:space="preserve">, </w:t>
      </w:r>
      <w:r w:rsidR="0099480A">
        <w:rPr>
          <w:rFonts w:ascii="Times New Roman" w:hAnsi="Times New Roman"/>
          <w:sz w:val="24"/>
          <w:szCs w:val="24"/>
          <w:lang w:val="sr-Cyrl-CS"/>
        </w:rPr>
        <w:t xml:space="preserve">проактивно или реактивно објављивцање информација, </w:t>
      </w:r>
      <w:r w:rsidR="00710CA7" w:rsidRPr="009B6F7F">
        <w:rPr>
          <w:rFonts w:ascii="Times New Roman" w:hAnsi="Times New Roman"/>
          <w:sz w:val="24"/>
          <w:szCs w:val="24"/>
          <w:lang w:val="sr-Cyrl-CS"/>
        </w:rPr>
        <w:t>постојање механизама</w:t>
      </w:r>
      <w:r w:rsidR="003B2348" w:rsidRPr="009B6F7F">
        <w:rPr>
          <w:rFonts w:ascii="Times New Roman" w:hAnsi="Times New Roman"/>
          <w:sz w:val="24"/>
          <w:szCs w:val="24"/>
          <w:lang w:val="sr-Cyrl-CS"/>
        </w:rPr>
        <w:t xml:space="preserve"> за јачање права на информисаност, отворен приступ информацијама којима власт располаже, транспарентност у доношењу одлука и отворени подаци.</w:t>
      </w:r>
      <w:r w:rsidR="00BB0860" w:rsidRPr="009B6F7F">
        <w:rPr>
          <w:rFonts w:ascii="Times New Roman" w:hAnsi="Times New Roman"/>
          <w:sz w:val="24"/>
          <w:szCs w:val="24"/>
          <w:lang w:val="sr-Cyrl-CS"/>
        </w:rPr>
        <w:t xml:space="preserve"> Што се тиче учешћа јавности</w:t>
      </w:r>
      <w:r w:rsidR="00710CA7" w:rsidRPr="009B6F7F">
        <w:rPr>
          <w:rFonts w:ascii="Times New Roman" w:hAnsi="Times New Roman"/>
          <w:sz w:val="24"/>
          <w:szCs w:val="24"/>
          <w:lang w:val="sr-Cyrl-CS"/>
        </w:rPr>
        <w:t>,</w:t>
      </w:r>
      <w:r w:rsidR="00BB0860" w:rsidRPr="009B6F7F">
        <w:rPr>
          <w:rFonts w:ascii="Times New Roman" w:hAnsi="Times New Roman"/>
          <w:sz w:val="24"/>
          <w:szCs w:val="24"/>
          <w:lang w:val="sr-Cyrl-CS"/>
        </w:rPr>
        <w:t xml:space="preserve"> битно је укључивање јавности у дијалог у вези са израдом владиних политика или програма</w:t>
      </w:r>
      <w:r w:rsidR="00E81F22" w:rsidRPr="009B6F7F">
        <w:rPr>
          <w:rFonts w:ascii="Times New Roman" w:hAnsi="Times New Roman"/>
          <w:sz w:val="24"/>
          <w:szCs w:val="24"/>
          <w:lang w:val="sr-Cyrl-CS"/>
        </w:rPr>
        <w:t>,</w:t>
      </w:r>
      <w:r w:rsidR="00BB0860" w:rsidRPr="009B6F7F">
        <w:rPr>
          <w:rFonts w:ascii="Times New Roman" w:hAnsi="Times New Roman"/>
          <w:sz w:val="24"/>
          <w:szCs w:val="24"/>
          <w:lang w:val="sr-Cyrl-CS"/>
        </w:rPr>
        <w:t xml:space="preserve"> </w:t>
      </w:r>
      <w:r w:rsidR="005304AE" w:rsidRPr="005304AE">
        <w:rPr>
          <w:rFonts w:ascii="Times New Roman" w:hAnsi="Times New Roman"/>
          <w:sz w:val="24"/>
          <w:szCs w:val="24"/>
          <w:lang w:val="sr-Cyrl-CS"/>
        </w:rPr>
        <w:t>доступност процеса одлучивања</w:t>
      </w:r>
      <w:r w:rsidR="005304AE">
        <w:rPr>
          <w:rFonts w:ascii="Times New Roman" w:hAnsi="Times New Roman"/>
          <w:sz w:val="24"/>
          <w:szCs w:val="24"/>
          <w:lang w:val="sr-Cyrl-CS"/>
        </w:rPr>
        <w:t>,</w:t>
      </w:r>
      <w:r w:rsidR="005304AE">
        <w:t xml:space="preserve"> </w:t>
      </w:r>
      <w:r w:rsidR="00BB0860" w:rsidRPr="009B6F7F">
        <w:rPr>
          <w:rFonts w:ascii="Times New Roman" w:hAnsi="Times New Roman"/>
          <w:sz w:val="24"/>
          <w:szCs w:val="24"/>
          <w:lang w:val="sr-Cyrl-CS"/>
        </w:rPr>
        <w:t xml:space="preserve">као и обезбеђивање да јавност пружи свој допринос који би се </w:t>
      </w:r>
      <w:r w:rsidR="004F2D37" w:rsidRPr="009B6F7F">
        <w:rPr>
          <w:rFonts w:ascii="Times New Roman" w:hAnsi="Times New Roman"/>
          <w:sz w:val="24"/>
          <w:szCs w:val="24"/>
          <w:lang w:val="sr-Cyrl-CS"/>
        </w:rPr>
        <w:t>након разматрања усвојио</w:t>
      </w:r>
      <w:r w:rsidR="005304AE">
        <w:rPr>
          <w:rFonts w:ascii="Times New Roman" w:hAnsi="Times New Roman"/>
          <w:sz w:val="24"/>
          <w:szCs w:val="24"/>
          <w:lang w:val="sr-Cyrl-CS"/>
        </w:rPr>
        <w:t xml:space="preserve">, односно пружило </w:t>
      </w:r>
      <w:r w:rsidR="005304AE" w:rsidRPr="005304AE">
        <w:rPr>
          <w:rFonts w:ascii="Times New Roman" w:hAnsi="Times New Roman"/>
          <w:sz w:val="24"/>
          <w:szCs w:val="24"/>
          <w:lang w:val="sr-Cyrl-CS"/>
        </w:rPr>
        <w:t>образложење у случају неусвајања.</w:t>
      </w:r>
      <w:r w:rsidR="005304AE">
        <w:t xml:space="preserve"> </w:t>
      </w:r>
      <w:r w:rsidR="005304AE" w:rsidRPr="005304AE">
        <w:rPr>
          <w:rFonts w:ascii="Times New Roman" w:hAnsi="Times New Roman"/>
          <w:sz w:val="24"/>
          <w:szCs w:val="24"/>
          <w:lang w:val="sr-Cyrl-CS"/>
        </w:rPr>
        <w:t>Јавна одговорност</w:t>
      </w:r>
      <w:r w:rsidR="005304AE">
        <w:t xml:space="preserve"> </w:t>
      </w:r>
      <w:r w:rsidR="00BB0860" w:rsidRPr="009B6F7F">
        <w:rPr>
          <w:rFonts w:ascii="Times New Roman" w:hAnsi="Times New Roman"/>
          <w:sz w:val="24"/>
          <w:szCs w:val="24"/>
          <w:lang w:val="sr-Cyrl-CS"/>
        </w:rPr>
        <w:t>подразумева правила, прописе и механизме на основу којих се од власти захтева да оправда или објасни своје деловање</w:t>
      </w:r>
      <w:r w:rsidR="004F2D37" w:rsidRPr="009B6F7F">
        <w:rPr>
          <w:rFonts w:ascii="Times New Roman" w:hAnsi="Times New Roman"/>
          <w:sz w:val="24"/>
          <w:szCs w:val="24"/>
          <w:lang w:val="sr-Cyrl-CS"/>
        </w:rPr>
        <w:t>,</w:t>
      </w:r>
      <w:r w:rsidR="00BB0860" w:rsidRPr="009B6F7F">
        <w:rPr>
          <w:rFonts w:ascii="Times New Roman" w:hAnsi="Times New Roman"/>
          <w:sz w:val="24"/>
          <w:szCs w:val="24"/>
          <w:lang w:val="sr-Cyrl-CS"/>
        </w:rPr>
        <w:t xml:space="preserve"> као и </w:t>
      </w:r>
      <w:r w:rsidR="00BB0860" w:rsidRPr="009B6F7F">
        <w:rPr>
          <w:rFonts w:ascii="Times New Roman" w:eastAsiaTheme="minorHAnsi" w:hAnsi="Times New Roman"/>
          <w:sz w:val="24"/>
          <w:szCs w:val="24"/>
          <w:lang w:val="sr-Cyrl-CS"/>
        </w:rPr>
        <w:t>прихватање одговорности за неуспех у извршавању у складу са законом или прихваћеним обавезама</w:t>
      </w:r>
      <w:r w:rsidR="004F2D37" w:rsidRPr="009B6F7F">
        <w:rPr>
          <w:rFonts w:ascii="Times New Roman" w:eastAsiaTheme="minorHAnsi" w:hAnsi="Times New Roman"/>
          <w:sz w:val="24"/>
          <w:szCs w:val="24"/>
          <w:lang w:val="sr-Cyrl-CS"/>
        </w:rPr>
        <w:t>.</w:t>
      </w:r>
      <w:r w:rsidR="00BB0860" w:rsidRPr="009B6F7F">
        <w:rPr>
          <w:rFonts w:ascii="Times New Roman" w:eastAsiaTheme="minorHAnsi" w:hAnsi="Times New Roman"/>
          <w:sz w:val="24"/>
          <w:szCs w:val="24"/>
          <w:lang w:val="sr-Cyrl-CS"/>
        </w:rPr>
        <w:t xml:space="preserve"> </w:t>
      </w:r>
      <w:r w:rsidR="00B63F17" w:rsidRPr="009B6F7F">
        <w:rPr>
          <w:rFonts w:ascii="Times New Roman" w:eastAsiaTheme="minorHAnsi" w:hAnsi="Times New Roman"/>
          <w:sz w:val="24"/>
          <w:szCs w:val="24"/>
          <w:lang w:val="sr-Cyrl-CS"/>
        </w:rPr>
        <w:t>О</w:t>
      </w:r>
      <w:r w:rsidR="00B63F17" w:rsidRPr="009B6F7F">
        <w:rPr>
          <w:rFonts w:ascii="Times New Roman" w:eastAsiaTheme="minorHAnsi" w:hAnsi="Times New Roman"/>
          <w:sz w:val="24"/>
          <w:szCs w:val="24"/>
        </w:rPr>
        <w:t xml:space="preserve">бавезе </w:t>
      </w:r>
      <w:r w:rsidR="00B63F17" w:rsidRPr="009B6F7F">
        <w:rPr>
          <w:rFonts w:ascii="Times New Roman" w:eastAsiaTheme="minorHAnsi" w:hAnsi="Times New Roman"/>
          <w:sz w:val="24"/>
          <w:szCs w:val="24"/>
          <w:lang w:val="sr-Cyrl-CS"/>
        </w:rPr>
        <w:t>морају садржати</w:t>
      </w:r>
      <w:r w:rsidR="00B63F17" w:rsidRPr="009B6F7F">
        <w:rPr>
          <w:rFonts w:ascii="Times New Roman" w:eastAsiaTheme="minorHAnsi" w:hAnsi="Times New Roman"/>
          <w:sz w:val="24"/>
          <w:szCs w:val="24"/>
        </w:rPr>
        <w:t xml:space="preserve"> елемент „одговорност према јавности“ који показује да се оне не </w:t>
      </w:r>
      <w:r w:rsidR="004F2D37" w:rsidRPr="009B6F7F">
        <w:rPr>
          <w:rFonts w:ascii="Times New Roman" w:eastAsiaTheme="minorHAnsi" w:hAnsi="Times New Roman"/>
          <w:sz w:val="24"/>
          <w:szCs w:val="24"/>
        </w:rPr>
        <w:t>односе само на унутрашњи систем</w:t>
      </w:r>
      <w:r w:rsidR="00B63F17" w:rsidRPr="009B6F7F">
        <w:rPr>
          <w:rFonts w:ascii="Times New Roman" w:eastAsiaTheme="minorHAnsi" w:hAnsi="Times New Roman"/>
          <w:sz w:val="24"/>
          <w:szCs w:val="24"/>
        </w:rPr>
        <w:t xml:space="preserve"> одговорности, већ да укључују и јавност. Четврта вредност су технологије и иновације које заправо треба да послуже као алатка за спровођење </w:t>
      </w:r>
      <w:r w:rsidR="006C150B" w:rsidRPr="009B6F7F">
        <w:rPr>
          <w:rFonts w:ascii="Times New Roman" w:eastAsiaTheme="minorHAnsi" w:hAnsi="Times New Roman"/>
          <w:sz w:val="24"/>
          <w:szCs w:val="24"/>
        </w:rPr>
        <w:t>претходно наведених</w:t>
      </w:r>
      <w:r w:rsidR="00B63F17" w:rsidRPr="009B6F7F">
        <w:rPr>
          <w:rFonts w:ascii="Times New Roman" w:eastAsiaTheme="minorHAnsi" w:hAnsi="Times New Roman"/>
          <w:sz w:val="24"/>
          <w:szCs w:val="24"/>
        </w:rPr>
        <w:t xml:space="preserve"> вредности.</w:t>
      </w:r>
    </w:p>
    <w:p w:rsidR="004205C7" w:rsidRPr="009B6F7F" w:rsidRDefault="00B63F17" w:rsidP="004205C7">
      <w:pPr>
        <w:pStyle w:val="ListParagraph"/>
        <w:numPr>
          <w:ilvl w:val="0"/>
          <w:numId w:val="4"/>
        </w:numPr>
        <w:spacing w:after="120"/>
        <w:ind w:left="0" w:firstLine="0"/>
        <w:jc w:val="both"/>
        <w:rPr>
          <w:rFonts w:ascii="Times New Roman" w:hAnsi="Times New Roman"/>
          <w:sz w:val="24"/>
          <w:szCs w:val="24"/>
        </w:rPr>
      </w:pPr>
      <w:r w:rsidRPr="009B6F7F">
        <w:rPr>
          <w:rFonts w:ascii="Times New Roman" w:eastAsiaTheme="minorHAnsi" w:hAnsi="Times New Roman"/>
          <w:sz w:val="24"/>
          <w:szCs w:val="24"/>
        </w:rPr>
        <w:t>Радна група</w:t>
      </w:r>
      <w:r w:rsidR="006C150B" w:rsidRPr="009B6F7F">
        <w:rPr>
          <w:rFonts w:ascii="Times New Roman" w:eastAsiaTheme="minorHAnsi" w:hAnsi="Times New Roman"/>
          <w:sz w:val="24"/>
          <w:szCs w:val="24"/>
        </w:rPr>
        <w:t xml:space="preserve"> за </w:t>
      </w:r>
      <w:r w:rsidR="00092509" w:rsidRPr="009B6F7F">
        <w:rPr>
          <w:rFonts w:ascii="Times New Roman" w:eastAsiaTheme="minorHAnsi" w:hAnsi="Times New Roman"/>
          <w:sz w:val="24"/>
          <w:szCs w:val="24"/>
        </w:rPr>
        <w:t>израду трећег Акционог плана за спровођење ПОУ</w:t>
      </w:r>
      <w:r w:rsidRPr="009B6F7F">
        <w:rPr>
          <w:rFonts w:ascii="Times New Roman" w:eastAsiaTheme="minorHAnsi" w:hAnsi="Times New Roman"/>
          <w:sz w:val="24"/>
          <w:szCs w:val="24"/>
        </w:rPr>
        <w:t xml:space="preserve"> је основана пре месец да</w:t>
      </w:r>
      <w:r w:rsidR="00092509" w:rsidRPr="009B6F7F">
        <w:rPr>
          <w:rFonts w:ascii="Times New Roman" w:eastAsiaTheme="minorHAnsi" w:hAnsi="Times New Roman"/>
          <w:sz w:val="24"/>
          <w:szCs w:val="24"/>
        </w:rPr>
        <w:t>на и њен задатак је да изради акциони план,  прикупи иновативне предлоге (сами чланови</w:t>
      </w:r>
      <w:r w:rsidRPr="009B6F7F">
        <w:rPr>
          <w:rFonts w:ascii="Times New Roman" w:eastAsiaTheme="minorHAnsi" w:hAnsi="Times New Roman"/>
          <w:sz w:val="24"/>
          <w:szCs w:val="24"/>
        </w:rPr>
        <w:t xml:space="preserve"> треба да прикупе предлоге из надлежности својих институција</w:t>
      </w:r>
      <w:r w:rsidR="00092509" w:rsidRPr="009B6F7F">
        <w:rPr>
          <w:rFonts w:ascii="Times New Roman" w:eastAsiaTheme="minorHAnsi" w:hAnsi="Times New Roman"/>
          <w:sz w:val="24"/>
          <w:szCs w:val="24"/>
        </w:rPr>
        <w:t>)</w:t>
      </w:r>
      <w:r w:rsidRPr="009B6F7F">
        <w:rPr>
          <w:rFonts w:ascii="Times New Roman" w:eastAsiaTheme="minorHAnsi" w:hAnsi="Times New Roman"/>
          <w:sz w:val="24"/>
          <w:szCs w:val="24"/>
        </w:rPr>
        <w:t xml:space="preserve">, </w:t>
      </w:r>
      <w:r w:rsidR="004205C7" w:rsidRPr="009B6F7F">
        <w:rPr>
          <w:rFonts w:ascii="Times New Roman" w:eastAsiaTheme="minorHAnsi" w:hAnsi="Times New Roman"/>
          <w:sz w:val="24"/>
          <w:szCs w:val="24"/>
        </w:rPr>
        <w:t>праћење и имплентација плана, изр</w:t>
      </w:r>
      <w:r w:rsidR="00092509" w:rsidRPr="009B6F7F">
        <w:rPr>
          <w:rFonts w:ascii="Times New Roman" w:eastAsiaTheme="minorHAnsi" w:hAnsi="Times New Roman"/>
          <w:sz w:val="24"/>
          <w:szCs w:val="24"/>
        </w:rPr>
        <w:t>а</w:t>
      </w:r>
      <w:r w:rsidR="004205C7" w:rsidRPr="009B6F7F">
        <w:rPr>
          <w:rFonts w:ascii="Times New Roman" w:eastAsiaTheme="minorHAnsi" w:hAnsi="Times New Roman"/>
          <w:sz w:val="24"/>
          <w:szCs w:val="24"/>
        </w:rPr>
        <w:t xml:space="preserve">да извештаја и </w:t>
      </w:r>
      <w:r w:rsidR="00092509" w:rsidRPr="009B6F7F">
        <w:rPr>
          <w:rFonts w:ascii="Times New Roman" w:eastAsiaTheme="minorHAnsi" w:hAnsi="Times New Roman"/>
          <w:sz w:val="24"/>
          <w:szCs w:val="24"/>
        </w:rPr>
        <w:t xml:space="preserve">давање коментара на извештаје </w:t>
      </w:r>
      <w:r w:rsidR="005304AE">
        <w:rPr>
          <w:rFonts w:ascii="Times New Roman" w:eastAsiaTheme="minorHAnsi" w:hAnsi="Times New Roman"/>
          <w:sz w:val="24"/>
          <w:szCs w:val="24"/>
        </w:rPr>
        <w:t>Независног механизма за извештавање (</w:t>
      </w:r>
      <w:r w:rsidR="00092509" w:rsidRPr="009B6F7F">
        <w:rPr>
          <w:rFonts w:ascii="Times New Roman" w:eastAsiaTheme="minorHAnsi" w:hAnsi="Times New Roman"/>
          <w:sz w:val="24"/>
          <w:szCs w:val="24"/>
        </w:rPr>
        <w:t>НМИ</w:t>
      </w:r>
      <w:r w:rsidR="005304AE">
        <w:rPr>
          <w:rFonts w:ascii="Times New Roman" w:eastAsiaTheme="minorHAnsi" w:hAnsi="Times New Roman"/>
          <w:sz w:val="24"/>
          <w:szCs w:val="24"/>
        </w:rPr>
        <w:t>)</w:t>
      </w:r>
      <w:r w:rsidR="00092509" w:rsidRPr="009B6F7F">
        <w:rPr>
          <w:rFonts w:ascii="Times New Roman" w:eastAsiaTheme="minorHAnsi" w:hAnsi="Times New Roman"/>
          <w:sz w:val="24"/>
          <w:szCs w:val="24"/>
        </w:rPr>
        <w:t>.</w:t>
      </w:r>
      <w:r w:rsidR="004205C7" w:rsidRPr="009B6F7F">
        <w:rPr>
          <w:rFonts w:ascii="Times New Roman" w:eastAsiaTheme="minorHAnsi" w:hAnsi="Times New Roman"/>
          <w:sz w:val="24"/>
          <w:szCs w:val="24"/>
        </w:rPr>
        <w:t xml:space="preserve"> </w:t>
      </w:r>
      <w:proofErr w:type="gramStart"/>
      <w:r w:rsidR="00092509" w:rsidRPr="009B6F7F">
        <w:rPr>
          <w:rFonts w:ascii="Times New Roman" w:eastAsiaTheme="minorHAnsi" w:hAnsi="Times New Roman"/>
          <w:sz w:val="24"/>
          <w:szCs w:val="24"/>
        </w:rPr>
        <w:t>У  Радној</w:t>
      </w:r>
      <w:proofErr w:type="gramEnd"/>
      <w:r w:rsidR="00092509" w:rsidRPr="009B6F7F">
        <w:rPr>
          <w:rFonts w:ascii="Times New Roman" w:eastAsiaTheme="minorHAnsi" w:hAnsi="Times New Roman"/>
          <w:sz w:val="24"/>
          <w:szCs w:val="24"/>
        </w:rPr>
        <w:t xml:space="preserve"> групе се налази шест </w:t>
      </w:r>
      <w:r w:rsidR="005304AE">
        <w:rPr>
          <w:rFonts w:ascii="Times New Roman" w:eastAsiaTheme="minorHAnsi" w:hAnsi="Times New Roman"/>
          <w:sz w:val="24"/>
          <w:szCs w:val="24"/>
        </w:rPr>
        <w:t>организација цивилног друштва (</w:t>
      </w:r>
      <w:r w:rsidR="00092509" w:rsidRPr="009B6F7F">
        <w:rPr>
          <w:rFonts w:ascii="Times New Roman" w:eastAsiaTheme="minorHAnsi" w:hAnsi="Times New Roman"/>
          <w:sz w:val="24"/>
          <w:szCs w:val="24"/>
        </w:rPr>
        <w:t>ОЦД</w:t>
      </w:r>
      <w:r w:rsidR="005304AE">
        <w:rPr>
          <w:rFonts w:ascii="Times New Roman" w:eastAsiaTheme="minorHAnsi" w:hAnsi="Times New Roman"/>
          <w:sz w:val="24"/>
          <w:szCs w:val="24"/>
        </w:rPr>
        <w:t>)</w:t>
      </w:r>
      <w:r w:rsidR="00092509" w:rsidRPr="009B6F7F">
        <w:rPr>
          <w:rFonts w:ascii="Times New Roman" w:eastAsiaTheme="minorHAnsi" w:hAnsi="Times New Roman"/>
          <w:sz w:val="24"/>
          <w:szCs w:val="24"/>
        </w:rPr>
        <w:t>, које су изабране</w:t>
      </w:r>
      <w:r w:rsidR="004205C7" w:rsidRPr="009B6F7F">
        <w:rPr>
          <w:rFonts w:ascii="Times New Roman" w:eastAsiaTheme="minorHAnsi" w:hAnsi="Times New Roman"/>
          <w:sz w:val="24"/>
          <w:szCs w:val="24"/>
        </w:rPr>
        <w:t xml:space="preserve"> у транспарентном поступку, у сарадњи са Канцеларијом </w:t>
      </w:r>
      <w:r w:rsidR="00092509" w:rsidRPr="009B6F7F">
        <w:rPr>
          <w:rFonts w:ascii="Times New Roman" w:eastAsiaTheme="minorHAnsi" w:hAnsi="Times New Roman"/>
          <w:sz w:val="24"/>
          <w:szCs w:val="24"/>
        </w:rPr>
        <w:t>за сарадњу са цивилним друштвом</w:t>
      </w:r>
      <w:r w:rsidR="005304AE">
        <w:rPr>
          <w:rFonts w:ascii="Times New Roman" w:eastAsiaTheme="minorHAnsi" w:hAnsi="Times New Roman"/>
          <w:sz w:val="24"/>
          <w:szCs w:val="24"/>
        </w:rPr>
        <w:t xml:space="preserve"> (</w:t>
      </w:r>
      <w:r w:rsidR="00327B86">
        <w:rPr>
          <w:rFonts w:ascii="Times New Roman" w:eastAsiaTheme="minorHAnsi" w:hAnsi="Times New Roman"/>
          <w:sz w:val="24"/>
          <w:szCs w:val="24"/>
        </w:rPr>
        <w:t>КСЦД</w:t>
      </w:r>
      <w:r w:rsidR="005304AE">
        <w:rPr>
          <w:rFonts w:ascii="Times New Roman" w:eastAsiaTheme="minorHAnsi" w:hAnsi="Times New Roman"/>
          <w:sz w:val="24"/>
          <w:szCs w:val="24"/>
        </w:rPr>
        <w:t>)</w:t>
      </w:r>
      <w:r w:rsidR="00092509" w:rsidRPr="009B6F7F">
        <w:rPr>
          <w:rFonts w:ascii="Times New Roman" w:eastAsiaTheme="minorHAnsi" w:hAnsi="Times New Roman"/>
          <w:sz w:val="24"/>
          <w:szCs w:val="24"/>
        </w:rPr>
        <w:t xml:space="preserve">, </w:t>
      </w:r>
      <w:r w:rsidR="004205C7" w:rsidRPr="009B6F7F">
        <w:rPr>
          <w:rFonts w:ascii="Times New Roman" w:eastAsiaTheme="minorHAnsi" w:hAnsi="Times New Roman"/>
          <w:sz w:val="24"/>
          <w:szCs w:val="24"/>
        </w:rPr>
        <w:t xml:space="preserve">на основу утврђених критеријума. Јавни позив је био објављен на сајту </w:t>
      </w:r>
      <w:r w:rsidR="005304AE">
        <w:rPr>
          <w:rFonts w:ascii="Times New Roman" w:eastAsiaTheme="minorHAnsi" w:hAnsi="Times New Roman"/>
          <w:sz w:val="24"/>
          <w:szCs w:val="24"/>
        </w:rPr>
        <w:t>Министарства државне управе и локалне самоуправе (МДУЛС)</w:t>
      </w:r>
      <w:r w:rsidR="004205C7" w:rsidRPr="009B6F7F">
        <w:rPr>
          <w:rFonts w:ascii="Times New Roman" w:eastAsiaTheme="minorHAnsi" w:hAnsi="Times New Roman"/>
          <w:sz w:val="24"/>
          <w:szCs w:val="24"/>
        </w:rPr>
        <w:t xml:space="preserve"> и </w:t>
      </w:r>
      <w:r w:rsidR="00327B86">
        <w:rPr>
          <w:rFonts w:ascii="Times New Roman" w:eastAsiaTheme="minorHAnsi" w:hAnsi="Times New Roman"/>
          <w:sz w:val="24"/>
          <w:szCs w:val="24"/>
        </w:rPr>
        <w:t>КСЦД</w:t>
      </w:r>
      <w:r w:rsidR="004205C7" w:rsidRPr="009B6F7F">
        <w:rPr>
          <w:rFonts w:ascii="Times New Roman" w:eastAsiaTheme="minorHAnsi" w:hAnsi="Times New Roman"/>
          <w:sz w:val="24"/>
          <w:szCs w:val="24"/>
        </w:rPr>
        <w:t xml:space="preserve">. </w:t>
      </w:r>
      <w:r w:rsidR="004205C7" w:rsidRPr="009B6F7F">
        <w:rPr>
          <w:rFonts w:ascii="Times New Roman" w:hAnsi="Times New Roman"/>
          <w:sz w:val="24"/>
          <w:szCs w:val="24"/>
        </w:rPr>
        <w:t xml:space="preserve">Свих шест ОЦД које су се пријавиле </w:t>
      </w:r>
      <w:r w:rsidR="00092509" w:rsidRPr="009B6F7F">
        <w:rPr>
          <w:rFonts w:ascii="Times New Roman" w:hAnsi="Times New Roman"/>
          <w:sz w:val="24"/>
          <w:szCs w:val="24"/>
        </w:rPr>
        <w:t>постале</w:t>
      </w:r>
      <w:r w:rsidR="005304AE">
        <w:rPr>
          <w:rFonts w:ascii="Times New Roman" w:hAnsi="Times New Roman"/>
          <w:sz w:val="24"/>
          <w:szCs w:val="24"/>
        </w:rPr>
        <w:t xml:space="preserve"> су</w:t>
      </w:r>
      <w:r w:rsidR="00092509" w:rsidRPr="009B6F7F">
        <w:rPr>
          <w:rFonts w:ascii="Times New Roman" w:hAnsi="Times New Roman"/>
          <w:sz w:val="24"/>
          <w:szCs w:val="24"/>
        </w:rPr>
        <w:t xml:space="preserve"> </w:t>
      </w:r>
      <w:r w:rsidR="004205C7" w:rsidRPr="009B6F7F">
        <w:rPr>
          <w:rFonts w:ascii="Times New Roman" w:hAnsi="Times New Roman"/>
          <w:sz w:val="24"/>
          <w:szCs w:val="24"/>
        </w:rPr>
        <w:t>чланови ове радне групе, иако се очекивало да број пријављених буде већи</w:t>
      </w:r>
      <w:r w:rsidR="00EE7124" w:rsidRPr="009B6F7F">
        <w:rPr>
          <w:rFonts w:ascii="Times New Roman" w:hAnsi="Times New Roman"/>
          <w:sz w:val="24"/>
          <w:szCs w:val="24"/>
        </w:rPr>
        <w:t>. Чланови Радне групе су представници следећих ОЦД:</w:t>
      </w:r>
      <w:r w:rsidR="004205C7" w:rsidRPr="009B6F7F">
        <w:rPr>
          <w:rFonts w:ascii="Times New Roman" w:hAnsi="Times New Roman"/>
          <w:sz w:val="24"/>
          <w:szCs w:val="24"/>
        </w:rPr>
        <w:t xml:space="preserve"> Грађанске иницијативе</w:t>
      </w:r>
      <w:r w:rsidR="00EE7124" w:rsidRPr="009B6F7F">
        <w:rPr>
          <w:rFonts w:ascii="Times New Roman" w:hAnsi="Times New Roman"/>
          <w:sz w:val="24"/>
          <w:szCs w:val="24"/>
        </w:rPr>
        <w:t>,</w:t>
      </w:r>
      <w:r w:rsidR="004205C7" w:rsidRPr="009B6F7F">
        <w:rPr>
          <w:rFonts w:ascii="Times New Roman" w:hAnsi="Times New Roman"/>
          <w:sz w:val="24"/>
          <w:szCs w:val="24"/>
        </w:rPr>
        <w:t xml:space="preserve"> </w:t>
      </w:r>
      <w:r w:rsidR="00EE7124" w:rsidRPr="009B6F7F">
        <w:rPr>
          <w:rFonts w:ascii="Times New Roman" w:hAnsi="Times New Roman"/>
          <w:sz w:val="24"/>
          <w:szCs w:val="24"/>
        </w:rPr>
        <w:t>Београдске отворене школе,</w:t>
      </w:r>
      <w:r w:rsidR="004205C7" w:rsidRPr="009B6F7F">
        <w:rPr>
          <w:rFonts w:ascii="Times New Roman" w:hAnsi="Times New Roman"/>
          <w:sz w:val="24"/>
          <w:szCs w:val="24"/>
        </w:rPr>
        <w:t xml:space="preserve"> </w:t>
      </w:r>
      <w:r w:rsidR="00EE7124" w:rsidRPr="009B6F7F">
        <w:rPr>
          <w:rFonts w:ascii="Times New Roman" w:hAnsi="Times New Roman"/>
          <w:sz w:val="24"/>
          <w:szCs w:val="24"/>
        </w:rPr>
        <w:t>Центра</w:t>
      </w:r>
      <w:r w:rsidR="004205C7" w:rsidRPr="009B6F7F">
        <w:rPr>
          <w:rFonts w:ascii="Times New Roman" w:hAnsi="Times New Roman"/>
          <w:sz w:val="24"/>
          <w:szCs w:val="24"/>
        </w:rPr>
        <w:t xml:space="preserve"> за истраживање, транспарентност и одговорност – ЦРТА</w:t>
      </w:r>
      <w:r w:rsidR="00EE7124" w:rsidRPr="009B6F7F">
        <w:rPr>
          <w:rFonts w:ascii="Times New Roman" w:hAnsi="Times New Roman"/>
          <w:sz w:val="24"/>
          <w:szCs w:val="24"/>
        </w:rPr>
        <w:t>,</w:t>
      </w:r>
      <w:r w:rsidR="004205C7" w:rsidRPr="009B6F7F">
        <w:rPr>
          <w:rFonts w:ascii="Times New Roman" w:hAnsi="Times New Roman"/>
          <w:sz w:val="24"/>
          <w:szCs w:val="24"/>
        </w:rPr>
        <w:t xml:space="preserve"> </w:t>
      </w:r>
      <w:r w:rsidR="00EE7124" w:rsidRPr="009B6F7F">
        <w:rPr>
          <w:rFonts w:ascii="Times New Roman" w:hAnsi="Times New Roman"/>
          <w:sz w:val="24"/>
          <w:szCs w:val="24"/>
        </w:rPr>
        <w:t>Медија и реформ центра</w:t>
      </w:r>
      <w:r w:rsidR="004205C7" w:rsidRPr="009B6F7F">
        <w:rPr>
          <w:rFonts w:ascii="Times New Roman" w:hAnsi="Times New Roman"/>
          <w:sz w:val="24"/>
          <w:szCs w:val="24"/>
        </w:rPr>
        <w:t xml:space="preserve"> Ниш</w:t>
      </w:r>
      <w:r w:rsidR="00EE7124" w:rsidRPr="009B6F7F">
        <w:rPr>
          <w:rFonts w:ascii="Times New Roman" w:hAnsi="Times New Roman"/>
          <w:sz w:val="24"/>
          <w:szCs w:val="24"/>
        </w:rPr>
        <w:t>,</w:t>
      </w:r>
      <w:r w:rsidR="004205C7" w:rsidRPr="009B6F7F">
        <w:rPr>
          <w:rFonts w:ascii="Times New Roman" w:hAnsi="Times New Roman"/>
          <w:sz w:val="24"/>
          <w:szCs w:val="24"/>
        </w:rPr>
        <w:t xml:space="preserve"> </w:t>
      </w:r>
      <w:r w:rsidR="00EE7124" w:rsidRPr="009B6F7F">
        <w:rPr>
          <w:rFonts w:ascii="Times New Roman" w:hAnsi="Times New Roman"/>
          <w:sz w:val="24"/>
          <w:szCs w:val="24"/>
        </w:rPr>
        <w:t>Асоцијације</w:t>
      </w:r>
      <w:r w:rsidR="004205C7" w:rsidRPr="009B6F7F">
        <w:rPr>
          <w:rFonts w:ascii="Times New Roman" w:hAnsi="Times New Roman"/>
          <w:sz w:val="24"/>
          <w:szCs w:val="24"/>
        </w:rPr>
        <w:t xml:space="preserve"> онлајн медија</w:t>
      </w:r>
      <w:r w:rsidR="00EE7124" w:rsidRPr="009B6F7F">
        <w:rPr>
          <w:rFonts w:ascii="Times New Roman" w:hAnsi="Times New Roman"/>
          <w:sz w:val="24"/>
          <w:szCs w:val="24"/>
        </w:rPr>
        <w:t xml:space="preserve"> и</w:t>
      </w:r>
      <w:r w:rsidR="004205C7" w:rsidRPr="009B6F7F">
        <w:rPr>
          <w:rFonts w:ascii="Times New Roman" w:hAnsi="Times New Roman"/>
          <w:sz w:val="24"/>
          <w:szCs w:val="24"/>
        </w:rPr>
        <w:t xml:space="preserve"> </w:t>
      </w:r>
      <w:r w:rsidR="00EE7124" w:rsidRPr="009B6F7F">
        <w:rPr>
          <w:rFonts w:ascii="Times New Roman" w:hAnsi="Times New Roman"/>
          <w:sz w:val="24"/>
          <w:szCs w:val="24"/>
        </w:rPr>
        <w:t>Удружења „Народни парламент“</w:t>
      </w:r>
      <w:r w:rsidR="004205C7" w:rsidRPr="009B6F7F">
        <w:rPr>
          <w:rFonts w:ascii="Times New Roman" w:hAnsi="Times New Roman"/>
          <w:sz w:val="24"/>
          <w:szCs w:val="24"/>
        </w:rPr>
        <w:t xml:space="preserve"> Лесковац</w:t>
      </w:r>
      <w:r w:rsidR="000B0DD1" w:rsidRPr="009B6F7F">
        <w:rPr>
          <w:rFonts w:ascii="Times New Roman" w:hAnsi="Times New Roman"/>
          <w:sz w:val="24"/>
          <w:szCs w:val="24"/>
        </w:rPr>
        <w:t>.</w:t>
      </w:r>
    </w:p>
    <w:p w:rsidR="000B0DD1" w:rsidRPr="009B6F7F" w:rsidRDefault="00EE7124" w:rsidP="005F34AD">
      <w:pPr>
        <w:pStyle w:val="ListParagraph"/>
        <w:numPr>
          <w:ilvl w:val="0"/>
          <w:numId w:val="4"/>
        </w:numPr>
        <w:spacing w:after="120"/>
        <w:ind w:left="0" w:firstLine="0"/>
        <w:jc w:val="both"/>
        <w:rPr>
          <w:rFonts w:ascii="Times New Roman" w:eastAsiaTheme="minorHAnsi" w:hAnsi="Times New Roman"/>
          <w:sz w:val="24"/>
          <w:szCs w:val="24"/>
        </w:rPr>
      </w:pPr>
      <w:r w:rsidRPr="009B6F7F">
        <w:rPr>
          <w:rFonts w:ascii="Times New Roman" w:hAnsi="Times New Roman"/>
          <w:sz w:val="24"/>
          <w:szCs w:val="24"/>
        </w:rPr>
        <w:t>Акциони план</w:t>
      </w:r>
      <w:r w:rsidR="000B0DD1" w:rsidRPr="009B6F7F">
        <w:rPr>
          <w:rFonts w:ascii="Times New Roman" w:hAnsi="Times New Roman"/>
          <w:sz w:val="24"/>
          <w:szCs w:val="24"/>
        </w:rPr>
        <w:t xml:space="preserve"> је најважнија компонента учешћа државе у Партнерству за отворену управу</w:t>
      </w:r>
      <w:r w:rsidR="003F5DF4" w:rsidRPr="009B6F7F">
        <w:rPr>
          <w:rFonts w:ascii="Times New Roman" w:hAnsi="Times New Roman"/>
          <w:sz w:val="24"/>
          <w:szCs w:val="24"/>
        </w:rPr>
        <w:t>.</w:t>
      </w:r>
      <w:r w:rsidR="000B0DD1" w:rsidRPr="009B6F7F">
        <w:rPr>
          <w:rFonts w:ascii="Times New Roman" w:hAnsi="Times New Roman"/>
          <w:sz w:val="24"/>
          <w:szCs w:val="24"/>
        </w:rPr>
        <w:t xml:space="preserve"> Њиме држава изражава своју посвећеност основним вредностима </w:t>
      </w:r>
      <w:r w:rsidR="003F5DF4" w:rsidRPr="009B6F7F">
        <w:rPr>
          <w:rFonts w:ascii="Times New Roman" w:hAnsi="Times New Roman"/>
          <w:sz w:val="24"/>
          <w:szCs w:val="24"/>
        </w:rPr>
        <w:lastRenderedPageBreak/>
        <w:t>ПОУ</w:t>
      </w:r>
      <w:r w:rsidR="000B0DD1" w:rsidRPr="009B6F7F">
        <w:rPr>
          <w:rFonts w:ascii="Times New Roman" w:hAnsi="Times New Roman"/>
          <w:sz w:val="24"/>
          <w:szCs w:val="24"/>
        </w:rPr>
        <w:t>, кроз преузимање амбициозних обавеза које значајно унапређују постојеће стање у оквиру ових вредности. Успешни а</w:t>
      </w:r>
      <w:r w:rsidR="003F5DF4" w:rsidRPr="009B6F7F">
        <w:rPr>
          <w:rFonts w:ascii="Times New Roman" w:hAnsi="Times New Roman"/>
          <w:sz w:val="24"/>
          <w:szCs w:val="24"/>
        </w:rPr>
        <w:t xml:space="preserve">кциони </w:t>
      </w:r>
      <w:r w:rsidR="000B0DD1" w:rsidRPr="009B6F7F">
        <w:rPr>
          <w:rFonts w:ascii="Times New Roman" w:hAnsi="Times New Roman"/>
          <w:sz w:val="24"/>
          <w:szCs w:val="24"/>
        </w:rPr>
        <w:t>п</w:t>
      </w:r>
      <w:r w:rsidR="003F5DF4" w:rsidRPr="009B6F7F">
        <w:rPr>
          <w:rFonts w:ascii="Times New Roman" w:hAnsi="Times New Roman"/>
          <w:sz w:val="24"/>
          <w:szCs w:val="24"/>
        </w:rPr>
        <w:t>ланови</w:t>
      </w:r>
      <w:r w:rsidR="000B0DD1" w:rsidRPr="009B6F7F">
        <w:rPr>
          <w:rFonts w:ascii="Times New Roman" w:hAnsi="Times New Roman"/>
          <w:sz w:val="24"/>
          <w:szCs w:val="24"/>
        </w:rPr>
        <w:t xml:space="preserve"> </w:t>
      </w:r>
      <w:r w:rsidR="00AB4EFA" w:rsidRPr="009B6F7F">
        <w:rPr>
          <w:rFonts w:ascii="Times New Roman" w:hAnsi="Times New Roman"/>
          <w:sz w:val="24"/>
          <w:szCs w:val="24"/>
        </w:rPr>
        <w:t>фокусирани су на националне приоритете у вези са отворено</w:t>
      </w:r>
      <w:r w:rsidR="003F5DF4" w:rsidRPr="009B6F7F">
        <w:rPr>
          <w:rFonts w:ascii="Times New Roman" w:hAnsi="Times New Roman"/>
          <w:sz w:val="24"/>
          <w:szCs w:val="24"/>
        </w:rPr>
        <w:t>м управом. Они морају бити реле</w:t>
      </w:r>
      <w:r w:rsidR="00AB4EFA" w:rsidRPr="009B6F7F">
        <w:rPr>
          <w:rFonts w:ascii="Times New Roman" w:hAnsi="Times New Roman"/>
          <w:sz w:val="24"/>
          <w:szCs w:val="24"/>
        </w:rPr>
        <w:t>вантни</w:t>
      </w:r>
      <w:r w:rsidR="003F5DF4" w:rsidRPr="009B6F7F">
        <w:rPr>
          <w:rFonts w:ascii="Times New Roman" w:hAnsi="Times New Roman"/>
          <w:sz w:val="24"/>
          <w:szCs w:val="24"/>
        </w:rPr>
        <w:t xml:space="preserve">, тј. да се односе </w:t>
      </w:r>
      <w:r w:rsidR="00AB4EFA" w:rsidRPr="009B6F7F">
        <w:rPr>
          <w:rFonts w:ascii="Times New Roman" w:hAnsi="Times New Roman"/>
          <w:sz w:val="24"/>
          <w:szCs w:val="24"/>
        </w:rPr>
        <w:t xml:space="preserve"> </w:t>
      </w:r>
      <w:r w:rsidR="003F5DF4" w:rsidRPr="009B6F7F">
        <w:rPr>
          <w:rFonts w:ascii="Times New Roman" w:hAnsi="Times New Roman"/>
          <w:sz w:val="24"/>
          <w:szCs w:val="24"/>
        </w:rPr>
        <w:t>на</w:t>
      </w:r>
      <w:r w:rsidR="00AB4EFA" w:rsidRPr="009B6F7F">
        <w:rPr>
          <w:rFonts w:ascii="Times New Roman" w:hAnsi="Times New Roman"/>
          <w:sz w:val="24"/>
          <w:szCs w:val="24"/>
        </w:rPr>
        <w:t xml:space="preserve"> </w:t>
      </w:r>
      <w:r w:rsidR="003F5DF4" w:rsidRPr="009B6F7F">
        <w:rPr>
          <w:rFonts w:ascii="Times New Roman" w:hAnsi="Times New Roman"/>
          <w:sz w:val="24"/>
          <w:szCs w:val="24"/>
        </w:rPr>
        <w:t>транспарентност</w:t>
      </w:r>
      <w:r w:rsidR="00AB4EFA" w:rsidRPr="009B6F7F">
        <w:rPr>
          <w:rFonts w:ascii="Times New Roman" w:hAnsi="Times New Roman"/>
          <w:sz w:val="24"/>
          <w:szCs w:val="24"/>
        </w:rPr>
        <w:t>, одговорност и учешће јавности и потребно је да имају конкретне, временски дефинисане и мерљиве обавезе.</w:t>
      </w:r>
    </w:p>
    <w:p w:rsidR="008E3F98" w:rsidRPr="009B6F7F" w:rsidRDefault="008E3F98" w:rsidP="003F5DF4">
      <w:pPr>
        <w:pStyle w:val="ListParagraph"/>
        <w:numPr>
          <w:ilvl w:val="0"/>
          <w:numId w:val="4"/>
        </w:numPr>
        <w:spacing w:after="120"/>
        <w:ind w:left="0" w:firstLine="0"/>
        <w:jc w:val="both"/>
        <w:rPr>
          <w:rFonts w:ascii="Times New Roman" w:eastAsiaTheme="minorHAnsi" w:hAnsi="Times New Roman"/>
          <w:sz w:val="24"/>
          <w:szCs w:val="24"/>
        </w:rPr>
      </w:pPr>
      <w:r w:rsidRPr="009B6F7F">
        <w:rPr>
          <w:rFonts w:ascii="Times New Roman" w:eastAsiaTheme="minorHAnsi" w:hAnsi="Times New Roman"/>
          <w:sz w:val="24"/>
          <w:szCs w:val="24"/>
          <w:lang w:val="sr-Cyrl-CS"/>
        </w:rPr>
        <w:t xml:space="preserve">Акциони план се састоји из четири дела: први део је увод у којем се објашњава зашто је ПОУ важно за </w:t>
      </w:r>
      <w:r w:rsidR="00EF1792" w:rsidRPr="009B6F7F">
        <w:rPr>
          <w:rFonts w:ascii="Times New Roman" w:eastAsiaTheme="minorHAnsi" w:hAnsi="Times New Roman"/>
          <w:sz w:val="24"/>
          <w:szCs w:val="24"/>
          <w:lang w:val="sr-Cyrl-CS"/>
        </w:rPr>
        <w:t xml:space="preserve">одређену </w:t>
      </w:r>
      <w:r w:rsidR="003271DC" w:rsidRPr="009B6F7F">
        <w:rPr>
          <w:rFonts w:ascii="Times New Roman" w:eastAsiaTheme="minorHAnsi" w:hAnsi="Times New Roman"/>
          <w:sz w:val="24"/>
          <w:szCs w:val="24"/>
          <w:lang w:val="sr-Cyrl-CS"/>
        </w:rPr>
        <w:t>државу</w:t>
      </w:r>
      <w:r w:rsidR="00EF1792" w:rsidRPr="009B6F7F">
        <w:rPr>
          <w:rFonts w:ascii="Times New Roman" w:eastAsiaTheme="minorHAnsi" w:hAnsi="Times New Roman"/>
          <w:sz w:val="24"/>
          <w:szCs w:val="24"/>
          <w:lang w:val="sr-Cyrl-CS"/>
        </w:rPr>
        <w:t>, други део је по</w:t>
      </w:r>
      <w:r w:rsidRPr="009B6F7F">
        <w:rPr>
          <w:rFonts w:ascii="Times New Roman" w:eastAsiaTheme="minorHAnsi" w:hAnsi="Times New Roman"/>
          <w:sz w:val="24"/>
          <w:szCs w:val="24"/>
          <w:lang w:val="sr-Cyrl-CS"/>
        </w:rPr>
        <w:t>свећен досадашњим резултатима, у трећем делу је садржан опис развојног процеса акционог плана</w:t>
      </w:r>
      <w:r w:rsidR="003271DC" w:rsidRPr="009B6F7F">
        <w:rPr>
          <w:rFonts w:ascii="Times New Roman" w:eastAsiaTheme="minorHAnsi" w:hAnsi="Times New Roman"/>
          <w:sz w:val="24"/>
          <w:szCs w:val="24"/>
          <w:lang w:val="sr-Cyrl-CS"/>
        </w:rPr>
        <w:t xml:space="preserve"> који је веома важан</w:t>
      </w:r>
      <w:r w:rsidR="003F5DF4" w:rsidRPr="009B6F7F">
        <w:rPr>
          <w:rFonts w:ascii="Times New Roman" w:eastAsiaTheme="minorHAnsi" w:hAnsi="Times New Roman"/>
          <w:sz w:val="24"/>
          <w:szCs w:val="24"/>
          <w:lang w:val="sr-Cyrl-CS"/>
        </w:rPr>
        <w:t>,</w:t>
      </w:r>
      <w:r w:rsidR="003271DC" w:rsidRPr="009B6F7F">
        <w:rPr>
          <w:rFonts w:ascii="Times New Roman" w:eastAsiaTheme="minorHAnsi" w:hAnsi="Times New Roman"/>
          <w:sz w:val="24"/>
          <w:szCs w:val="24"/>
          <w:lang w:val="sr-Cyrl-CS"/>
        </w:rPr>
        <w:t xml:space="preserve"> јер је суштина ПОУ сарадња са цивилним друштвом</w:t>
      </w:r>
      <w:r w:rsidR="003F5DF4" w:rsidRPr="009B6F7F">
        <w:rPr>
          <w:rFonts w:ascii="Times New Roman" w:eastAsiaTheme="minorHAnsi" w:hAnsi="Times New Roman"/>
          <w:sz w:val="24"/>
          <w:szCs w:val="24"/>
          <w:lang w:val="sr-Cyrl-CS"/>
        </w:rPr>
        <w:t xml:space="preserve"> и управо је начин на који се акциони план израђује </w:t>
      </w:r>
      <w:r w:rsidR="00035C5D" w:rsidRPr="009B6F7F">
        <w:rPr>
          <w:rFonts w:ascii="Times New Roman" w:eastAsiaTheme="minorHAnsi" w:hAnsi="Times New Roman"/>
          <w:sz w:val="24"/>
          <w:szCs w:val="24"/>
          <w:lang w:val="sr-Cyrl-CS"/>
        </w:rPr>
        <w:t>један од показатеља каква је сарадња са цивилним друштвом једне држ</w:t>
      </w:r>
      <w:r w:rsidR="003F5DF4" w:rsidRPr="009B6F7F">
        <w:rPr>
          <w:rFonts w:ascii="Times New Roman" w:eastAsiaTheme="minorHAnsi" w:hAnsi="Times New Roman"/>
          <w:sz w:val="24"/>
          <w:szCs w:val="24"/>
          <w:lang w:val="sr-Cyrl-CS"/>
        </w:rPr>
        <w:t>аве. Важно је истаћи да је у поступку израде другог акционог плана</w:t>
      </w:r>
      <w:r w:rsidR="005F34AD">
        <w:rPr>
          <w:rFonts w:ascii="Times New Roman" w:eastAsiaTheme="minorHAnsi" w:hAnsi="Times New Roman"/>
          <w:sz w:val="24"/>
          <w:szCs w:val="24"/>
          <w:lang w:val="sr-Cyrl-CS"/>
        </w:rPr>
        <w:t>, кад је у питању сарадња са цивилним друштвом,</w:t>
      </w:r>
      <w:r w:rsidR="003F5DF4" w:rsidRPr="009B6F7F">
        <w:rPr>
          <w:rFonts w:ascii="Times New Roman" w:eastAsiaTheme="minorHAnsi" w:hAnsi="Times New Roman"/>
          <w:sz w:val="24"/>
          <w:szCs w:val="24"/>
          <w:lang w:val="sr-Cyrl-CS"/>
        </w:rPr>
        <w:t xml:space="preserve"> </w:t>
      </w:r>
      <w:r w:rsidR="00035C5D" w:rsidRPr="009B6F7F">
        <w:rPr>
          <w:rFonts w:ascii="Times New Roman" w:eastAsiaTheme="minorHAnsi" w:hAnsi="Times New Roman"/>
          <w:sz w:val="24"/>
          <w:szCs w:val="24"/>
          <w:lang w:val="sr-Cyrl-CS"/>
        </w:rPr>
        <w:t xml:space="preserve"> постигнут</w:t>
      </w:r>
      <w:r w:rsidR="003F5DF4" w:rsidRPr="009B6F7F">
        <w:rPr>
          <w:rFonts w:ascii="Times New Roman" w:eastAsiaTheme="minorHAnsi" w:hAnsi="Times New Roman"/>
          <w:sz w:val="24"/>
          <w:szCs w:val="24"/>
          <w:lang w:val="sr-Cyrl-CS"/>
        </w:rPr>
        <w:t xml:space="preserve"> </w:t>
      </w:r>
      <w:r w:rsidR="00035C5D" w:rsidRPr="009B6F7F">
        <w:rPr>
          <w:rFonts w:ascii="Times New Roman" w:eastAsiaTheme="minorHAnsi" w:hAnsi="Times New Roman"/>
          <w:sz w:val="24"/>
          <w:szCs w:val="24"/>
          <w:lang w:val="sr-Cyrl-CS"/>
        </w:rPr>
        <w:t>значајан напредак у односу на први</w:t>
      </w:r>
      <w:r w:rsidR="005F34AD">
        <w:rPr>
          <w:rFonts w:ascii="Times New Roman" w:eastAsiaTheme="minorHAnsi" w:hAnsi="Times New Roman"/>
          <w:sz w:val="24"/>
          <w:szCs w:val="24"/>
          <w:lang w:val="sr-Cyrl-CS"/>
        </w:rPr>
        <w:t xml:space="preserve"> циклус израде акционог плана</w:t>
      </w:r>
      <w:r w:rsidR="003F5DF4" w:rsidRPr="009B6F7F">
        <w:rPr>
          <w:rFonts w:ascii="Times New Roman" w:eastAsiaTheme="minorHAnsi" w:hAnsi="Times New Roman"/>
          <w:sz w:val="24"/>
          <w:szCs w:val="24"/>
          <w:lang w:val="sr-Cyrl-CS"/>
        </w:rPr>
        <w:t xml:space="preserve">. У четвртом делу акционог плана  </w:t>
      </w:r>
      <w:r w:rsidRPr="009B6F7F">
        <w:rPr>
          <w:rFonts w:ascii="Times New Roman" w:eastAsiaTheme="minorHAnsi" w:hAnsi="Times New Roman"/>
          <w:sz w:val="24"/>
          <w:szCs w:val="24"/>
          <w:lang w:val="sr-Cyrl-CS"/>
        </w:rPr>
        <w:t>наведене</w:t>
      </w:r>
      <w:r w:rsidR="003F5DF4" w:rsidRPr="009B6F7F">
        <w:rPr>
          <w:rFonts w:ascii="Times New Roman" w:eastAsiaTheme="minorHAnsi" w:hAnsi="Times New Roman"/>
          <w:sz w:val="24"/>
          <w:szCs w:val="24"/>
          <w:lang w:val="sr-Cyrl-CS"/>
        </w:rPr>
        <w:t xml:space="preserve"> су</w:t>
      </w:r>
      <w:r w:rsidRPr="009B6F7F">
        <w:rPr>
          <w:rFonts w:ascii="Times New Roman" w:eastAsiaTheme="minorHAnsi" w:hAnsi="Times New Roman"/>
          <w:sz w:val="24"/>
          <w:szCs w:val="24"/>
          <w:lang w:val="sr-Cyrl-CS"/>
        </w:rPr>
        <w:t xml:space="preserve"> обавезе.</w:t>
      </w:r>
      <w:r w:rsidR="008166F7" w:rsidRPr="009B6F7F">
        <w:rPr>
          <w:rFonts w:ascii="Times New Roman" w:eastAsiaTheme="minorHAnsi" w:hAnsi="Times New Roman"/>
          <w:sz w:val="24"/>
          <w:szCs w:val="24"/>
          <w:lang w:val="sr-Cyrl-CS"/>
        </w:rPr>
        <w:t xml:space="preserve"> У погледу обавеза</w:t>
      </w:r>
      <w:r w:rsidR="00AE5F85" w:rsidRPr="009B6F7F">
        <w:rPr>
          <w:rFonts w:ascii="Times New Roman" w:eastAsiaTheme="minorHAnsi" w:hAnsi="Times New Roman"/>
          <w:sz w:val="24"/>
          <w:szCs w:val="24"/>
          <w:lang w:val="sr-Cyrl-CS"/>
        </w:rPr>
        <w:t>,</w:t>
      </w:r>
      <w:r w:rsidR="008166F7" w:rsidRPr="009B6F7F">
        <w:rPr>
          <w:rFonts w:ascii="Times New Roman" w:eastAsiaTheme="minorHAnsi" w:hAnsi="Times New Roman"/>
          <w:sz w:val="24"/>
          <w:szCs w:val="24"/>
          <w:lang w:val="sr-Cyrl-CS"/>
        </w:rPr>
        <w:t xml:space="preserve"> препорука је да</w:t>
      </w:r>
      <w:r w:rsidR="008166F7" w:rsidRPr="009B6F7F">
        <w:rPr>
          <w:rFonts w:ascii="Times New Roman" w:hAnsi="Times New Roman"/>
          <w:sz w:val="24"/>
          <w:szCs w:val="24"/>
        </w:rPr>
        <w:t xml:space="preserve"> буде највише</w:t>
      </w:r>
      <w:r w:rsidR="008166F7" w:rsidRPr="009B6F7F">
        <w:rPr>
          <w:rFonts w:ascii="Times New Roman" w:eastAsiaTheme="minorHAnsi" w:hAnsi="Times New Roman"/>
          <w:sz w:val="24"/>
          <w:szCs w:val="24"/>
          <w:lang w:val="sr-Cyrl-CS"/>
        </w:rPr>
        <w:t xml:space="preserve"> до 20  обавеза – са највише 5 активности </w:t>
      </w:r>
      <w:r w:rsidR="005F34AD">
        <w:rPr>
          <w:rFonts w:ascii="Times New Roman" w:eastAsiaTheme="minorHAnsi" w:hAnsi="Times New Roman"/>
          <w:sz w:val="24"/>
          <w:szCs w:val="24"/>
          <w:lang w:val="sr-Cyrl-CS"/>
        </w:rPr>
        <w:t xml:space="preserve">(корака) </w:t>
      </w:r>
      <w:r w:rsidR="008166F7" w:rsidRPr="009B6F7F">
        <w:rPr>
          <w:rFonts w:ascii="Times New Roman" w:eastAsiaTheme="minorHAnsi" w:hAnsi="Times New Roman"/>
          <w:sz w:val="24"/>
          <w:szCs w:val="24"/>
          <w:lang w:val="sr-Cyrl-CS"/>
        </w:rPr>
        <w:t xml:space="preserve">по обавези као и да обавезе треба да представљају надградњу, односно додатне мере у складу са већ </w:t>
      </w:r>
      <w:r w:rsidR="0066229F" w:rsidRPr="009B6F7F">
        <w:rPr>
          <w:rFonts w:ascii="Times New Roman" w:eastAsiaTheme="minorHAnsi" w:hAnsi="Times New Roman"/>
          <w:sz w:val="24"/>
          <w:szCs w:val="24"/>
          <w:lang w:val="sr-Cyrl-CS"/>
        </w:rPr>
        <w:t xml:space="preserve">постојећим </w:t>
      </w:r>
      <w:r w:rsidR="008166F7" w:rsidRPr="009B6F7F">
        <w:rPr>
          <w:rFonts w:ascii="Times New Roman" w:eastAsiaTheme="minorHAnsi" w:hAnsi="Times New Roman"/>
          <w:sz w:val="24"/>
          <w:szCs w:val="24"/>
          <w:lang w:val="sr-Cyrl-CS"/>
        </w:rPr>
        <w:t xml:space="preserve">обавезама </w:t>
      </w:r>
      <w:r w:rsidR="00035C5D" w:rsidRPr="009B6F7F">
        <w:rPr>
          <w:rFonts w:ascii="Times New Roman" w:eastAsiaTheme="minorHAnsi" w:hAnsi="Times New Roman"/>
          <w:sz w:val="24"/>
          <w:szCs w:val="24"/>
          <w:lang w:val="sr-Cyrl-CS"/>
        </w:rPr>
        <w:t xml:space="preserve">које су дефинисане у другим </w:t>
      </w:r>
      <w:r w:rsidR="0066229F" w:rsidRPr="009B6F7F">
        <w:rPr>
          <w:rFonts w:ascii="Times New Roman" w:eastAsiaTheme="minorHAnsi" w:hAnsi="Times New Roman"/>
          <w:sz w:val="24"/>
          <w:szCs w:val="24"/>
          <w:lang w:val="sr-Cyrl-CS"/>
        </w:rPr>
        <w:t>стратешким документима</w:t>
      </w:r>
      <w:r w:rsidR="008166F7" w:rsidRPr="009B6F7F">
        <w:rPr>
          <w:rFonts w:ascii="Times New Roman" w:eastAsiaTheme="minorHAnsi" w:hAnsi="Times New Roman"/>
          <w:sz w:val="24"/>
          <w:szCs w:val="24"/>
          <w:lang w:val="sr-Cyrl-CS"/>
        </w:rPr>
        <w:t>. Потребно је да обавеза буде тзв</w:t>
      </w:r>
      <w:r w:rsidR="008166F7" w:rsidRPr="009B6F7F">
        <w:rPr>
          <w:rFonts w:ascii="Times New Roman" w:eastAsiaTheme="minorHAnsi" w:hAnsi="Times New Roman"/>
          <w:sz w:val="24"/>
          <w:szCs w:val="24"/>
        </w:rPr>
        <w:t xml:space="preserve">. </w:t>
      </w:r>
      <w:r w:rsidR="008166F7" w:rsidRPr="005F34AD">
        <w:rPr>
          <w:rFonts w:ascii="Times New Roman" w:eastAsiaTheme="minorHAnsi" w:hAnsi="Times New Roman"/>
          <w:i/>
          <w:sz w:val="24"/>
          <w:szCs w:val="24"/>
        </w:rPr>
        <w:t>SMART</w:t>
      </w:r>
      <w:r w:rsidR="008166F7" w:rsidRPr="009B6F7F">
        <w:rPr>
          <w:rFonts w:ascii="Times New Roman" w:eastAsiaTheme="minorHAnsi" w:hAnsi="Times New Roman"/>
          <w:sz w:val="24"/>
          <w:szCs w:val="24"/>
        </w:rPr>
        <w:t xml:space="preserve"> </w:t>
      </w:r>
      <w:proofErr w:type="gramStart"/>
      <w:r w:rsidR="008166F7" w:rsidRPr="009B6F7F">
        <w:rPr>
          <w:rFonts w:ascii="Times New Roman" w:eastAsiaTheme="minorHAnsi" w:hAnsi="Times New Roman"/>
          <w:sz w:val="24"/>
          <w:szCs w:val="24"/>
        </w:rPr>
        <w:t>обавез</w:t>
      </w:r>
      <w:r w:rsidR="008166F7" w:rsidRPr="009B6F7F">
        <w:rPr>
          <w:rFonts w:ascii="Times New Roman" w:eastAsiaTheme="minorHAnsi" w:hAnsi="Times New Roman"/>
          <w:sz w:val="24"/>
          <w:szCs w:val="24"/>
          <w:lang w:val="sr-Cyrl-CS"/>
        </w:rPr>
        <w:t>а :</w:t>
      </w:r>
      <w:proofErr w:type="gramEnd"/>
      <w:r w:rsidR="008166F7" w:rsidRPr="009B6F7F">
        <w:rPr>
          <w:rFonts w:ascii="Times New Roman" w:eastAsiaTheme="minorHAnsi" w:hAnsi="Times New Roman"/>
          <w:sz w:val="24"/>
          <w:szCs w:val="24"/>
          <w:lang w:val="sr-Cyrl-CS"/>
        </w:rPr>
        <w:t xml:space="preserve"> конкретна – да прецизно опи</w:t>
      </w:r>
      <w:r w:rsidR="00035C5D" w:rsidRPr="009B6F7F">
        <w:rPr>
          <w:rFonts w:ascii="Times New Roman" w:eastAsiaTheme="minorHAnsi" w:hAnsi="Times New Roman"/>
          <w:sz w:val="24"/>
          <w:szCs w:val="24"/>
          <w:lang w:val="sr-Cyrl-CS"/>
        </w:rPr>
        <w:t xml:space="preserve">сује проблем који треба решити </w:t>
      </w:r>
      <w:r w:rsidR="008166F7" w:rsidRPr="009B6F7F">
        <w:rPr>
          <w:rFonts w:ascii="Times New Roman" w:eastAsiaTheme="minorHAnsi" w:hAnsi="Times New Roman"/>
          <w:sz w:val="24"/>
          <w:szCs w:val="24"/>
          <w:lang w:val="sr-Cyrl-CS"/>
        </w:rPr>
        <w:t xml:space="preserve">и очекиване резултате; мерљива – </w:t>
      </w:r>
      <w:r w:rsidR="00035C5D" w:rsidRPr="009B6F7F">
        <w:rPr>
          <w:rFonts w:ascii="Times New Roman" w:eastAsiaTheme="minorHAnsi" w:hAnsi="Times New Roman"/>
          <w:sz w:val="24"/>
          <w:szCs w:val="24"/>
          <w:lang w:val="sr-Cyrl-CS"/>
        </w:rPr>
        <w:t>мора имати одређене кораке за које су одређени прецизни датуми (кварталано)</w:t>
      </w:r>
      <w:r w:rsidR="0066229F" w:rsidRPr="009B6F7F">
        <w:rPr>
          <w:rFonts w:ascii="Times New Roman" w:eastAsiaTheme="minorHAnsi" w:hAnsi="Times New Roman"/>
          <w:sz w:val="24"/>
          <w:szCs w:val="24"/>
          <w:lang w:val="sr-Cyrl-CS"/>
        </w:rPr>
        <w:t xml:space="preserve"> како би било</w:t>
      </w:r>
      <w:r w:rsidR="00035C5D" w:rsidRPr="009B6F7F">
        <w:rPr>
          <w:rFonts w:ascii="Times New Roman" w:eastAsiaTheme="minorHAnsi" w:hAnsi="Times New Roman"/>
          <w:sz w:val="24"/>
          <w:szCs w:val="24"/>
          <w:lang w:val="sr-Cyrl-CS"/>
        </w:rPr>
        <w:t xml:space="preserve"> </w:t>
      </w:r>
      <w:r w:rsidR="008166F7" w:rsidRPr="009B6F7F">
        <w:rPr>
          <w:rFonts w:ascii="Times New Roman" w:eastAsiaTheme="minorHAnsi" w:hAnsi="Times New Roman"/>
          <w:sz w:val="24"/>
          <w:szCs w:val="24"/>
          <w:lang w:val="sr-Cyrl-CS"/>
        </w:rPr>
        <w:t>могуће проверити испуњавање обавезе; да постоји одговорнос</w:t>
      </w:r>
      <w:r w:rsidR="00035C5D" w:rsidRPr="009B6F7F">
        <w:rPr>
          <w:rFonts w:ascii="Times New Roman" w:eastAsiaTheme="minorHAnsi" w:hAnsi="Times New Roman"/>
          <w:sz w:val="24"/>
          <w:szCs w:val="24"/>
          <w:lang w:val="sr-Cyrl-CS"/>
        </w:rPr>
        <w:t xml:space="preserve">т за обавезу – да је дефинисана институција односно да је одређена контакт особа </w:t>
      </w:r>
      <w:r w:rsidR="0066229F" w:rsidRPr="009B6F7F">
        <w:rPr>
          <w:rFonts w:ascii="Times New Roman" w:eastAsiaTheme="minorHAnsi" w:hAnsi="Times New Roman"/>
          <w:sz w:val="24"/>
          <w:szCs w:val="24"/>
          <w:lang w:val="sr-Cyrl-CS"/>
        </w:rPr>
        <w:t>која</w:t>
      </w:r>
      <w:r w:rsidR="008166F7" w:rsidRPr="009B6F7F">
        <w:rPr>
          <w:rFonts w:ascii="Times New Roman" w:eastAsiaTheme="minorHAnsi" w:hAnsi="Times New Roman"/>
          <w:sz w:val="24"/>
          <w:szCs w:val="24"/>
          <w:lang w:val="sr-Cyrl-CS"/>
        </w:rPr>
        <w:t xml:space="preserve"> обавезу спроводи; </w:t>
      </w:r>
      <w:r w:rsidR="00035C5D" w:rsidRPr="009B6F7F">
        <w:rPr>
          <w:rFonts w:ascii="Times New Roman" w:eastAsiaTheme="minorHAnsi" w:hAnsi="Times New Roman"/>
          <w:sz w:val="24"/>
          <w:szCs w:val="24"/>
          <w:lang w:val="sr-Cyrl-CS"/>
        </w:rPr>
        <w:t xml:space="preserve">релевантна - </w:t>
      </w:r>
      <w:r w:rsidR="008166F7" w:rsidRPr="009B6F7F">
        <w:rPr>
          <w:rFonts w:ascii="Times New Roman" w:eastAsiaTheme="minorHAnsi" w:hAnsi="Times New Roman"/>
          <w:sz w:val="24"/>
          <w:szCs w:val="24"/>
          <w:lang w:val="sr-Cyrl-CS"/>
        </w:rPr>
        <w:t>да постоји повезаност са принципима отворене управе и да је временски ограничена.</w:t>
      </w:r>
      <w:r w:rsidR="00035C5D" w:rsidRPr="009B6F7F">
        <w:rPr>
          <w:rFonts w:ascii="Times New Roman" w:eastAsiaTheme="minorHAnsi" w:hAnsi="Times New Roman"/>
          <w:sz w:val="24"/>
          <w:szCs w:val="24"/>
          <w:lang w:val="sr-Cyrl-CS"/>
        </w:rPr>
        <w:t xml:space="preserve"> Образац за оба</w:t>
      </w:r>
      <w:r w:rsidR="005F34AD">
        <w:rPr>
          <w:rFonts w:ascii="Times New Roman" w:eastAsiaTheme="minorHAnsi" w:hAnsi="Times New Roman"/>
          <w:sz w:val="24"/>
          <w:szCs w:val="24"/>
          <w:lang w:val="sr-Cyrl-CS"/>
        </w:rPr>
        <w:t>везу је истакнут на сајту МДУЛС</w:t>
      </w:r>
      <w:r w:rsidR="00035C5D" w:rsidRPr="009B6F7F">
        <w:rPr>
          <w:rFonts w:ascii="Times New Roman" w:eastAsiaTheme="minorHAnsi" w:hAnsi="Times New Roman"/>
          <w:sz w:val="24"/>
          <w:szCs w:val="24"/>
          <w:lang w:val="sr-Cyrl-CS"/>
        </w:rPr>
        <w:t>.</w:t>
      </w:r>
    </w:p>
    <w:p w:rsidR="0084303C" w:rsidRPr="009B6F7F" w:rsidRDefault="0088056C" w:rsidP="00CA3F8C">
      <w:pPr>
        <w:pStyle w:val="ListParagraph"/>
        <w:numPr>
          <w:ilvl w:val="0"/>
          <w:numId w:val="1"/>
        </w:numPr>
        <w:ind w:left="0" w:hanging="11"/>
        <w:jc w:val="both"/>
        <w:rPr>
          <w:rFonts w:ascii="Times New Roman" w:eastAsiaTheme="minorHAnsi" w:hAnsi="Times New Roman"/>
          <w:sz w:val="24"/>
          <w:szCs w:val="24"/>
          <w:lang w:val="sr-Cyrl-CS"/>
        </w:rPr>
      </w:pPr>
      <w:r w:rsidRPr="009B6F7F">
        <w:rPr>
          <w:rFonts w:ascii="Times New Roman" w:eastAsiaTheme="minorHAnsi" w:hAnsi="Times New Roman"/>
          <w:sz w:val="24"/>
          <w:szCs w:val="24"/>
        </w:rPr>
        <w:t>Од 14 обавеза које су предвиђене у другом акционом плану, 4 обавезе су у потпуности спроведене док је по 5 обавеза спроведено</w:t>
      </w:r>
      <w:r w:rsidR="00080A4D" w:rsidRPr="009B6F7F">
        <w:rPr>
          <w:rFonts w:ascii="Times New Roman" w:eastAsiaTheme="minorHAnsi" w:hAnsi="Times New Roman"/>
          <w:sz w:val="24"/>
          <w:szCs w:val="24"/>
        </w:rPr>
        <w:t xml:space="preserve"> у знатној, односно мањој мери.</w:t>
      </w:r>
    </w:p>
    <w:p w:rsidR="00080A4D" w:rsidRPr="009B6F7F" w:rsidRDefault="0088056C" w:rsidP="005F34AD">
      <w:pPr>
        <w:pStyle w:val="ListParagraph"/>
        <w:numPr>
          <w:ilvl w:val="0"/>
          <w:numId w:val="1"/>
        </w:numPr>
        <w:ind w:left="0" w:hanging="11"/>
        <w:jc w:val="both"/>
        <w:rPr>
          <w:rFonts w:ascii="Times New Roman" w:eastAsiaTheme="minorHAnsi" w:hAnsi="Times New Roman"/>
          <w:sz w:val="24"/>
          <w:szCs w:val="24"/>
        </w:rPr>
      </w:pPr>
      <w:r w:rsidRPr="009B6F7F">
        <w:rPr>
          <w:rFonts w:ascii="Times New Roman" w:eastAsiaTheme="minorHAnsi" w:hAnsi="Times New Roman"/>
          <w:sz w:val="24"/>
          <w:szCs w:val="24"/>
        </w:rPr>
        <w:t xml:space="preserve">У оквиру теме Учешће јавности, предвиђена је обавеза 1. Израда модела oписа послова радног места, односно дела радног места службеника задуженог за сарадњу са </w:t>
      </w:r>
      <w:proofErr w:type="gramStart"/>
      <w:r w:rsidRPr="009B6F7F">
        <w:rPr>
          <w:rFonts w:ascii="Times New Roman" w:eastAsiaTheme="minorHAnsi" w:hAnsi="Times New Roman"/>
          <w:sz w:val="24"/>
          <w:szCs w:val="24"/>
        </w:rPr>
        <w:t>цивилним  друштвом</w:t>
      </w:r>
      <w:proofErr w:type="gramEnd"/>
      <w:r w:rsidRPr="009B6F7F">
        <w:rPr>
          <w:rFonts w:ascii="Times New Roman" w:eastAsiaTheme="minorHAnsi" w:hAnsi="Times New Roman"/>
          <w:sz w:val="24"/>
          <w:szCs w:val="24"/>
        </w:rPr>
        <w:t xml:space="preserve"> у локалној управи</w:t>
      </w:r>
      <w:r w:rsidR="005F34AD">
        <w:rPr>
          <w:rFonts w:ascii="Times New Roman" w:eastAsiaTheme="minorHAnsi" w:hAnsi="Times New Roman"/>
          <w:sz w:val="24"/>
          <w:szCs w:val="24"/>
        </w:rPr>
        <w:t>,</w:t>
      </w:r>
      <w:r w:rsidRPr="009B6F7F">
        <w:rPr>
          <w:rFonts w:ascii="Times New Roman" w:eastAsiaTheme="minorHAnsi" w:hAnsi="Times New Roman"/>
          <w:sz w:val="24"/>
          <w:szCs w:val="24"/>
        </w:rPr>
        <w:t xml:space="preserve"> која је спроведена у знатној мери. У вези </w:t>
      </w:r>
      <w:r w:rsidR="005F34AD">
        <w:rPr>
          <w:rFonts w:ascii="Times New Roman" w:eastAsiaTheme="minorHAnsi" w:hAnsi="Times New Roman"/>
          <w:sz w:val="24"/>
          <w:szCs w:val="24"/>
        </w:rPr>
        <w:t>са овом обавезом</w:t>
      </w:r>
      <w:r w:rsidRPr="009B6F7F">
        <w:rPr>
          <w:rFonts w:ascii="Times New Roman" w:eastAsiaTheme="minorHAnsi" w:hAnsi="Times New Roman"/>
          <w:sz w:val="24"/>
          <w:szCs w:val="24"/>
        </w:rPr>
        <w:t xml:space="preserve"> истакнуто је да је СКГО </w:t>
      </w:r>
      <w:r w:rsidR="00080A4D" w:rsidRPr="009B6F7F">
        <w:rPr>
          <w:rFonts w:ascii="Times New Roman" w:eastAsiaTheme="minorHAnsi" w:hAnsi="Times New Roman"/>
          <w:sz w:val="24"/>
          <w:szCs w:val="24"/>
        </w:rPr>
        <w:t xml:space="preserve">у сарадњи са </w:t>
      </w:r>
      <w:r w:rsidR="00327B86">
        <w:rPr>
          <w:rFonts w:ascii="Times New Roman" w:eastAsiaTheme="minorHAnsi" w:hAnsi="Times New Roman"/>
          <w:sz w:val="24"/>
          <w:szCs w:val="24"/>
        </w:rPr>
        <w:t>КСЦД</w:t>
      </w:r>
      <w:r w:rsidR="00080A4D" w:rsidRPr="009B6F7F">
        <w:rPr>
          <w:rFonts w:ascii="Times New Roman" w:eastAsiaTheme="minorHAnsi" w:hAnsi="Times New Roman"/>
          <w:sz w:val="24"/>
          <w:szCs w:val="24"/>
        </w:rPr>
        <w:t xml:space="preserve"> </w:t>
      </w:r>
      <w:r w:rsidRPr="009B6F7F">
        <w:rPr>
          <w:rFonts w:ascii="Times New Roman" w:eastAsiaTheme="minorHAnsi" w:hAnsi="Times New Roman"/>
          <w:sz w:val="24"/>
          <w:szCs w:val="24"/>
        </w:rPr>
        <w:t xml:space="preserve">израдио модел описа радног места </w:t>
      </w:r>
      <w:r w:rsidR="005F34AD">
        <w:rPr>
          <w:rFonts w:ascii="Times New Roman" w:eastAsiaTheme="minorHAnsi" w:hAnsi="Times New Roman"/>
          <w:sz w:val="24"/>
          <w:szCs w:val="24"/>
        </w:rPr>
        <w:t>или</w:t>
      </w:r>
      <w:r w:rsidRPr="009B6F7F">
        <w:rPr>
          <w:rFonts w:ascii="Times New Roman" w:eastAsiaTheme="minorHAnsi" w:hAnsi="Times New Roman"/>
          <w:sz w:val="24"/>
          <w:szCs w:val="24"/>
        </w:rPr>
        <w:t xml:space="preserve"> </w:t>
      </w:r>
      <w:r w:rsidR="005F34AD" w:rsidRPr="005F34AD">
        <w:rPr>
          <w:rFonts w:ascii="Times New Roman" w:eastAsiaTheme="minorHAnsi" w:hAnsi="Times New Roman"/>
          <w:sz w:val="24"/>
          <w:szCs w:val="24"/>
        </w:rPr>
        <w:t xml:space="preserve">дела радног места службеника задуженог за сарадњу са </w:t>
      </w:r>
      <w:proofErr w:type="gramStart"/>
      <w:r w:rsidR="005F34AD" w:rsidRPr="005F34AD">
        <w:rPr>
          <w:rFonts w:ascii="Times New Roman" w:eastAsiaTheme="minorHAnsi" w:hAnsi="Times New Roman"/>
          <w:sz w:val="24"/>
          <w:szCs w:val="24"/>
        </w:rPr>
        <w:t>цивилним  друштвом</w:t>
      </w:r>
      <w:proofErr w:type="gramEnd"/>
      <w:r w:rsidR="005F34AD" w:rsidRPr="005F34AD">
        <w:rPr>
          <w:rFonts w:ascii="Times New Roman" w:eastAsiaTheme="minorHAnsi" w:hAnsi="Times New Roman"/>
          <w:sz w:val="24"/>
          <w:szCs w:val="24"/>
        </w:rPr>
        <w:t xml:space="preserve"> у локалној управи</w:t>
      </w:r>
      <w:r w:rsidR="005F34AD" w:rsidRPr="009B6F7F">
        <w:rPr>
          <w:rFonts w:ascii="Times New Roman" w:eastAsiaTheme="minorHAnsi" w:hAnsi="Times New Roman"/>
          <w:sz w:val="24"/>
          <w:szCs w:val="24"/>
        </w:rPr>
        <w:t xml:space="preserve"> </w:t>
      </w:r>
      <w:r w:rsidRPr="009B6F7F">
        <w:rPr>
          <w:rFonts w:ascii="Times New Roman" w:eastAsiaTheme="minorHAnsi" w:hAnsi="Times New Roman"/>
          <w:sz w:val="24"/>
          <w:szCs w:val="24"/>
        </w:rPr>
        <w:t xml:space="preserve">и да су све јединице локалне самоуправе добиле предлоге систематизација са наведеним описом, при чему имају могућност али не и обавезу да овај опис употребе. </w:t>
      </w:r>
      <w:r w:rsidR="00311AD7" w:rsidRPr="009B6F7F">
        <w:rPr>
          <w:rFonts w:ascii="Times New Roman" w:eastAsiaTheme="minorHAnsi" w:hAnsi="Times New Roman"/>
          <w:sz w:val="24"/>
          <w:szCs w:val="24"/>
        </w:rPr>
        <w:t xml:space="preserve">У оквиру наведене теме су и </w:t>
      </w:r>
      <w:r w:rsidR="00D173FA" w:rsidRPr="009B6F7F">
        <w:rPr>
          <w:rFonts w:ascii="Times New Roman" w:eastAsiaTheme="minorHAnsi" w:hAnsi="Times New Roman"/>
          <w:sz w:val="24"/>
          <w:szCs w:val="24"/>
        </w:rPr>
        <w:t>Обавеза  2: Организовање обука за државне службенике и службенике ЈЛС у вези са применом Смерница за укључивање организација цивилног друштва у процес доношења прописа као и Обавеза 3. Организовање обука за представнике ОЦД у вези са применом Смерница за укључивање организација цивилног друштва у процес доношења прописа</w:t>
      </w:r>
      <w:r w:rsidR="005F34AD">
        <w:rPr>
          <w:rFonts w:ascii="Times New Roman" w:eastAsiaTheme="minorHAnsi" w:hAnsi="Times New Roman"/>
          <w:sz w:val="24"/>
          <w:szCs w:val="24"/>
        </w:rPr>
        <w:t xml:space="preserve">, које су такође спроведене. </w:t>
      </w:r>
    </w:p>
    <w:p w:rsidR="00D67E0F" w:rsidRPr="009B6F7F" w:rsidRDefault="005F34AD" w:rsidP="00311AD7">
      <w:pPr>
        <w:pStyle w:val="ListParagraph"/>
        <w:numPr>
          <w:ilvl w:val="0"/>
          <w:numId w:val="1"/>
        </w:numPr>
        <w:ind w:left="0" w:hanging="11"/>
        <w:jc w:val="both"/>
        <w:rPr>
          <w:rFonts w:ascii="Times New Roman" w:eastAsiaTheme="minorHAnsi" w:hAnsi="Times New Roman"/>
          <w:sz w:val="24"/>
          <w:szCs w:val="24"/>
        </w:rPr>
      </w:pPr>
      <w:r>
        <w:rPr>
          <w:rFonts w:ascii="Times New Roman" w:eastAsiaTheme="minorHAnsi" w:hAnsi="Times New Roman"/>
          <w:sz w:val="24"/>
          <w:szCs w:val="24"/>
        </w:rPr>
        <w:t>Обавеза</w:t>
      </w:r>
      <w:r w:rsidR="00D173FA" w:rsidRPr="009B6F7F">
        <w:rPr>
          <w:rFonts w:ascii="Times New Roman" w:eastAsiaTheme="minorHAnsi" w:hAnsi="Times New Roman"/>
          <w:sz w:val="24"/>
          <w:szCs w:val="24"/>
        </w:rPr>
        <w:t xml:space="preserve"> 4: Унапређење система за прикупљање иницијатива грађана и привреде </w:t>
      </w:r>
      <w:proofErr w:type="gramStart"/>
      <w:r w:rsidR="00D173FA" w:rsidRPr="009B6F7F">
        <w:rPr>
          <w:rFonts w:ascii="Times New Roman" w:eastAsiaTheme="minorHAnsi" w:hAnsi="Times New Roman"/>
          <w:sz w:val="24"/>
          <w:szCs w:val="24"/>
        </w:rPr>
        <w:t>и  5</w:t>
      </w:r>
      <w:proofErr w:type="gramEnd"/>
      <w:r w:rsidR="00D173FA" w:rsidRPr="009B6F7F">
        <w:rPr>
          <w:rFonts w:ascii="Times New Roman" w:eastAsiaTheme="minorHAnsi" w:hAnsi="Times New Roman"/>
          <w:sz w:val="24"/>
          <w:szCs w:val="24"/>
        </w:rPr>
        <w:t xml:space="preserve">: Увођење стандарда за учешће грађана у систему управљања јавним политикама су спроведене у потпуности, </w:t>
      </w:r>
      <w:r w:rsidR="00311AD7" w:rsidRPr="009B6F7F">
        <w:rPr>
          <w:rFonts w:ascii="Times New Roman" w:eastAsiaTheme="minorHAnsi" w:hAnsi="Times New Roman"/>
          <w:sz w:val="24"/>
          <w:szCs w:val="24"/>
        </w:rPr>
        <w:t xml:space="preserve">и </w:t>
      </w:r>
      <w:r w:rsidR="00D173FA" w:rsidRPr="009B6F7F">
        <w:rPr>
          <w:rFonts w:ascii="Times New Roman" w:eastAsiaTheme="minorHAnsi" w:hAnsi="Times New Roman"/>
          <w:sz w:val="24"/>
          <w:szCs w:val="24"/>
        </w:rPr>
        <w:t xml:space="preserve">о њима је известила Сузана Стојадиновић из Републичког секретаријата за јавне политике, с обзиром </w:t>
      </w:r>
      <w:r w:rsidR="000C7BBC" w:rsidRPr="009B6F7F">
        <w:rPr>
          <w:rFonts w:ascii="Times New Roman" w:eastAsiaTheme="minorHAnsi" w:hAnsi="Times New Roman"/>
          <w:sz w:val="24"/>
          <w:szCs w:val="24"/>
        </w:rPr>
        <w:t xml:space="preserve">на то </w:t>
      </w:r>
      <w:r w:rsidR="00D173FA" w:rsidRPr="009B6F7F">
        <w:rPr>
          <w:rFonts w:ascii="Times New Roman" w:eastAsiaTheme="minorHAnsi" w:hAnsi="Times New Roman"/>
          <w:sz w:val="24"/>
          <w:szCs w:val="24"/>
        </w:rPr>
        <w:t xml:space="preserve">да су наведене обавезе биле у надлежности наведеног органа. У вези </w:t>
      </w:r>
      <w:r w:rsidR="000C7BBC" w:rsidRPr="009B6F7F">
        <w:rPr>
          <w:rFonts w:ascii="Times New Roman" w:eastAsiaTheme="minorHAnsi" w:hAnsi="Times New Roman"/>
          <w:sz w:val="24"/>
          <w:szCs w:val="24"/>
        </w:rPr>
        <w:t>са обавезом</w:t>
      </w:r>
      <w:r w:rsidR="00D173FA" w:rsidRPr="009B6F7F">
        <w:rPr>
          <w:rFonts w:ascii="Times New Roman" w:eastAsiaTheme="minorHAnsi" w:hAnsi="Times New Roman"/>
          <w:sz w:val="24"/>
          <w:szCs w:val="24"/>
        </w:rPr>
        <w:t xml:space="preserve"> 4. </w:t>
      </w:r>
      <w:proofErr w:type="gramStart"/>
      <w:r w:rsidR="00D173FA" w:rsidRPr="009B6F7F">
        <w:rPr>
          <w:rFonts w:ascii="Times New Roman" w:eastAsiaTheme="minorHAnsi" w:hAnsi="Times New Roman"/>
          <w:sz w:val="24"/>
          <w:szCs w:val="24"/>
        </w:rPr>
        <w:t>истакнуто</w:t>
      </w:r>
      <w:proofErr w:type="gramEnd"/>
      <w:r w:rsidR="00D173FA" w:rsidRPr="009B6F7F">
        <w:rPr>
          <w:rFonts w:ascii="Times New Roman" w:eastAsiaTheme="minorHAnsi" w:hAnsi="Times New Roman"/>
          <w:sz w:val="24"/>
          <w:szCs w:val="24"/>
        </w:rPr>
        <w:t xml:space="preserve"> </w:t>
      </w:r>
      <w:r w:rsidR="000C7BBC" w:rsidRPr="009B6F7F">
        <w:rPr>
          <w:rFonts w:ascii="Times New Roman" w:eastAsiaTheme="minorHAnsi" w:hAnsi="Times New Roman"/>
          <w:sz w:val="24"/>
          <w:szCs w:val="24"/>
        </w:rPr>
        <w:t xml:space="preserve">је </w:t>
      </w:r>
      <w:r w:rsidR="00D173FA" w:rsidRPr="009B6F7F">
        <w:rPr>
          <w:rFonts w:ascii="Times New Roman" w:eastAsiaTheme="minorHAnsi" w:hAnsi="Times New Roman"/>
          <w:sz w:val="24"/>
          <w:szCs w:val="24"/>
        </w:rPr>
        <w:t xml:space="preserve">да </w:t>
      </w:r>
      <w:r w:rsidR="00311AD7" w:rsidRPr="009B6F7F">
        <w:rPr>
          <w:rFonts w:ascii="Times New Roman" w:eastAsiaTheme="minorHAnsi" w:hAnsi="Times New Roman"/>
          <w:sz w:val="24"/>
          <w:szCs w:val="24"/>
        </w:rPr>
        <w:t xml:space="preserve">је </w:t>
      </w:r>
      <w:r w:rsidR="00BC7C65" w:rsidRPr="009B6F7F">
        <w:rPr>
          <w:rFonts w:ascii="Times New Roman" w:eastAsiaTheme="minorHAnsi" w:hAnsi="Times New Roman"/>
          <w:sz w:val="24"/>
          <w:szCs w:val="24"/>
        </w:rPr>
        <w:t>она подразумевала успостављање интерактивног портала на к</w:t>
      </w:r>
      <w:r w:rsidR="00D173FA" w:rsidRPr="009B6F7F">
        <w:rPr>
          <w:rFonts w:ascii="Times New Roman" w:eastAsiaTheme="minorHAnsi" w:hAnsi="Times New Roman"/>
          <w:sz w:val="24"/>
          <w:szCs w:val="24"/>
        </w:rPr>
        <w:t>оје</w:t>
      </w:r>
      <w:r w:rsidR="00BC7C65" w:rsidRPr="009B6F7F">
        <w:rPr>
          <w:rFonts w:ascii="Times New Roman" w:eastAsiaTheme="minorHAnsi" w:hAnsi="Times New Roman"/>
          <w:sz w:val="24"/>
          <w:szCs w:val="24"/>
        </w:rPr>
        <w:t>м би</w:t>
      </w:r>
      <w:r w:rsidR="00D173FA" w:rsidRPr="009B6F7F">
        <w:rPr>
          <w:rFonts w:ascii="Times New Roman" w:eastAsiaTheme="minorHAnsi" w:hAnsi="Times New Roman"/>
          <w:sz w:val="24"/>
          <w:szCs w:val="24"/>
        </w:rPr>
        <w:t xml:space="preserve"> грађани и </w:t>
      </w:r>
      <w:r w:rsidR="00BC7C65" w:rsidRPr="009B6F7F">
        <w:rPr>
          <w:rFonts w:ascii="Times New Roman" w:eastAsiaTheme="minorHAnsi" w:hAnsi="Times New Roman"/>
          <w:sz w:val="24"/>
          <w:szCs w:val="24"/>
        </w:rPr>
        <w:lastRenderedPageBreak/>
        <w:t>представници привреде могли</w:t>
      </w:r>
      <w:r w:rsidR="00D173FA" w:rsidRPr="009B6F7F">
        <w:rPr>
          <w:rFonts w:ascii="Times New Roman" w:eastAsiaTheme="minorHAnsi" w:hAnsi="Times New Roman"/>
          <w:sz w:val="24"/>
          <w:szCs w:val="24"/>
        </w:rPr>
        <w:t xml:space="preserve"> да </w:t>
      </w:r>
      <w:r w:rsidR="00BC7C65" w:rsidRPr="009B6F7F">
        <w:rPr>
          <w:rFonts w:ascii="Times New Roman" w:eastAsiaTheme="minorHAnsi" w:hAnsi="Times New Roman"/>
          <w:sz w:val="24"/>
          <w:szCs w:val="24"/>
        </w:rPr>
        <w:t xml:space="preserve">подносе иницијативе за измену неефикасних </w:t>
      </w:r>
      <w:r w:rsidR="00D173FA" w:rsidRPr="009B6F7F">
        <w:rPr>
          <w:rFonts w:ascii="Times New Roman" w:eastAsiaTheme="minorHAnsi" w:hAnsi="Times New Roman"/>
          <w:sz w:val="24"/>
          <w:szCs w:val="24"/>
        </w:rPr>
        <w:t xml:space="preserve">прописа. </w:t>
      </w:r>
      <w:r w:rsidR="00BC7C65" w:rsidRPr="009B6F7F">
        <w:rPr>
          <w:rFonts w:ascii="Times New Roman" w:eastAsiaTheme="minorHAnsi" w:hAnsi="Times New Roman"/>
          <w:sz w:val="24"/>
          <w:szCs w:val="24"/>
        </w:rPr>
        <w:t xml:space="preserve">На наведеном порталу су </w:t>
      </w:r>
      <w:r>
        <w:rPr>
          <w:rFonts w:ascii="Times New Roman" w:eastAsiaTheme="minorHAnsi" w:hAnsi="Times New Roman"/>
          <w:sz w:val="24"/>
          <w:szCs w:val="24"/>
        </w:rPr>
        <w:t>објављене</w:t>
      </w:r>
      <w:r w:rsidR="00BC7C65" w:rsidRPr="009B6F7F">
        <w:rPr>
          <w:rFonts w:ascii="Times New Roman" w:eastAsiaTheme="minorHAnsi" w:hAnsi="Times New Roman"/>
          <w:sz w:val="24"/>
          <w:szCs w:val="24"/>
        </w:rPr>
        <w:t xml:space="preserve"> све иницијативе које су поднете, видљив је њихов статус</w:t>
      </w:r>
      <w:r>
        <w:rPr>
          <w:rFonts w:ascii="Times New Roman" w:eastAsiaTheme="minorHAnsi" w:hAnsi="Times New Roman"/>
          <w:sz w:val="24"/>
          <w:szCs w:val="24"/>
        </w:rPr>
        <w:t>,</w:t>
      </w:r>
      <w:r w:rsidR="00BC7C65" w:rsidRPr="009B6F7F">
        <w:rPr>
          <w:rFonts w:ascii="Times New Roman" w:eastAsiaTheme="minorHAnsi" w:hAnsi="Times New Roman"/>
          <w:sz w:val="24"/>
          <w:szCs w:val="24"/>
        </w:rPr>
        <w:t xml:space="preserve"> </w:t>
      </w:r>
      <w:r w:rsidR="002C586A">
        <w:rPr>
          <w:rFonts w:ascii="Times New Roman" w:eastAsiaTheme="minorHAnsi" w:hAnsi="Times New Roman"/>
          <w:sz w:val="24"/>
          <w:szCs w:val="24"/>
        </w:rPr>
        <w:t>односно поступање администрације</w:t>
      </w:r>
      <w:r w:rsidR="00BC7C65" w:rsidRPr="009B6F7F">
        <w:rPr>
          <w:rFonts w:ascii="Times New Roman" w:eastAsiaTheme="minorHAnsi" w:hAnsi="Times New Roman"/>
          <w:sz w:val="24"/>
          <w:szCs w:val="24"/>
        </w:rPr>
        <w:t xml:space="preserve"> по њ</w:t>
      </w:r>
      <w:r>
        <w:rPr>
          <w:rFonts w:ascii="Times New Roman" w:eastAsiaTheme="minorHAnsi" w:hAnsi="Times New Roman"/>
          <w:sz w:val="24"/>
          <w:szCs w:val="24"/>
        </w:rPr>
        <w:t>има</w:t>
      </w:r>
      <w:r w:rsidR="00BC7C65" w:rsidRPr="009B6F7F">
        <w:rPr>
          <w:rFonts w:ascii="Times New Roman" w:eastAsiaTheme="minorHAnsi" w:hAnsi="Times New Roman"/>
          <w:sz w:val="24"/>
          <w:szCs w:val="24"/>
        </w:rPr>
        <w:t>. Ово је спроведено кроз пилот пројекат са представницима заједнице инф</w:t>
      </w:r>
      <w:r w:rsidR="007C756F">
        <w:rPr>
          <w:rFonts w:ascii="Times New Roman" w:eastAsiaTheme="minorHAnsi" w:hAnsi="Times New Roman"/>
          <w:sz w:val="24"/>
          <w:szCs w:val="24"/>
        </w:rPr>
        <w:t>ормационо-комуникационих техноло</w:t>
      </w:r>
      <w:r w:rsidR="00BC7C65" w:rsidRPr="009B6F7F">
        <w:rPr>
          <w:rFonts w:ascii="Times New Roman" w:eastAsiaTheme="minorHAnsi" w:hAnsi="Times New Roman"/>
          <w:sz w:val="24"/>
          <w:szCs w:val="24"/>
        </w:rPr>
        <w:t>гија а у наредном периоду ће се укључивати и представници из других заједница. Истовремено портал представља интерактивни онлајн форум и потребно је да се успостави физички форум који би чинили представници државних органа, организација цивилног друштва и привреде који би се састајао квартално и на којем би се расправљало о утврђеним темама, зависно од иницијатива које пристиг</w:t>
      </w:r>
      <w:r w:rsidR="00311AD7" w:rsidRPr="009B6F7F">
        <w:rPr>
          <w:rFonts w:ascii="Times New Roman" w:eastAsiaTheme="minorHAnsi" w:hAnsi="Times New Roman"/>
          <w:sz w:val="24"/>
          <w:szCs w:val="24"/>
        </w:rPr>
        <w:t xml:space="preserve">ну. Обавеза </w:t>
      </w:r>
      <w:r>
        <w:rPr>
          <w:rFonts w:ascii="Times New Roman" w:eastAsiaTheme="minorHAnsi" w:hAnsi="Times New Roman"/>
          <w:sz w:val="24"/>
          <w:szCs w:val="24"/>
        </w:rPr>
        <w:t xml:space="preserve">5: </w:t>
      </w:r>
      <w:r w:rsidR="00311AD7" w:rsidRPr="009B6F7F">
        <w:rPr>
          <w:rFonts w:ascii="Times New Roman" w:eastAsiaTheme="minorHAnsi" w:hAnsi="Times New Roman"/>
          <w:sz w:val="24"/>
          <w:szCs w:val="24"/>
        </w:rPr>
        <w:t xml:space="preserve">Увођење стандарда </w:t>
      </w:r>
      <w:r w:rsidR="00BC7C65" w:rsidRPr="009B6F7F">
        <w:rPr>
          <w:rFonts w:ascii="Times New Roman" w:eastAsiaTheme="minorHAnsi" w:hAnsi="Times New Roman"/>
          <w:sz w:val="24"/>
          <w:szCs w:val="24"/>
        </w:rPr>
        <w:t xml:space="preserve"> за учешће грађана и привреде у доношење докумената јавних политика</w:t>
      </w:r>
      <w:r w:rsidR="00311AD7" w:rsidRPr="009B6F7F">
        <w:rPr>
          <w:rFonts w:ascii="Times New Roman" w:eastAsiaTheme="minorHAnsi" w:hAnsi="Times New Roman"/>
          <w:sz w:val="24"/>
          <w:szCs w:val="24"/>
        </w:rPr>
        <w:t xml:space="preserve"> је испуњена </w:t>
      </w:r>
      <w:r w:rsidR="00BC7C65" w:rsidRPr="009B6F7F">
        <w:rPr>
          <w:rFonts w:ascii="Times New Roman" w:eastAsiaTheme="minorHAnsi" w:hAnsi="Times New Roman"/>
          <w:sz w:val="24"/>
          <w:szCs w:val="24"/>
        </w:rPr>
        <w:t xml:space="preserve"> кроз Закон о планском систему</w:t>
      </w:r>
      <w:r w:rsidR="00311AD7" w:rsidRPr="009B6F7F">
        <w:rPr>
          <w:rFonts w:ascii="Times New Roman" w:eastAsiaTheme="minorHAnsi" w:hAnsi="Times New Roman"/>
          <w:sz w:val="24"/>
          <w:szCs w:val="24"/>
        </w:rPr>
        <w:t>,</w:t>
      </w:r>
      <w:r w:rsidR="00BC7C65" w:rsidRPr="009B6F7F">
        <w:rPr>
          <w:rFonts w:ascii="Times New Roman" w:eastAsiaTheme="minorHAnsi" w:hAnsi="Times New Roman"/>
          <w:sz w:val="24"/>
          <w:szCs w:val="24"/>
        </w:rPr>
        <w:t xml:space="preserve"> који ће ускоро бити донет</w:t>
      </w:r>
      <w:r w:rsidR="00311AD7" w:rsidRPr="009B6F7F">
        <w:rPr>
          <w:rFonts w:ascii="Times New Roman" w:eastAsiaTheme="minorHAnsi" w:hAnsi="Times New Roman"/>
          <w:sz w:val="24"/>
          <w:szCs w:val="24"/>
        </w:rPr>
        <w:t>,</w:t>
      </w:r>
      <w:r>
        <w:rPr>
          <w:rFonts w:ascii="Times New Roman" w:eastAsiaTheme="minorHAnsi" w:hAnsi="Times New Roman"/>
          <w:sz w:val="24"/>
          <w:szCs w:val="24"/>
        </w:rPr>
        <w:t xml:space="preserve"> као</w:t>
      </w:r>
      <w:r w:rsidR="00BC7C65" w:rsidRPr="009B6F7F">
        <w:rPr>
          <w:rFonts w:ascii="Times New Roman" w:eastAsiaTheme="minorHAnsi" w:hAnsi="Times New Roman"/>
          <w:sz w:val="24"/>
          <w:szCs w:val="24"/>
        </w:rPr>
        <w:t xml:space="preserve"> </w:t>
      </w:r>
      <w:r w:rsidR="00311AD7" w:rsidRPr="009B6F7F">
        <w:rPr>
          <w:rFonts w:ascii="Times New Roman" w:eastAsiaTheme="minorHAnsi" w:hAnsi="Times New Roman"/>
          <w:sz w:val="24"/>
          <w:szCs w:val="24"/>
        </w:rPr>
        <w:t>и</w:t>
      </w:r>
      <w:r w:rsidR="00BC7C65" w:rsidRPr="009B6F7F">
        <w:rPr>
          <w:rFonts w:ascii="Times New Roman" w:eastAsiaTheme="minorHAnsi" w:hAnsi="Times New Roman"/>
          <w:sz w:val="24"/>
          <w:szCs w:val="24"/>
        </w:rPr>
        <w:t xml:space="preserve"> </w:t>
      </w:r>
      <w:r>
        <w:rPr>
          <w:rFonts w:ascii="Times New Roman" w:eastAsiaTheme="minorHAnsi" w:hAnsi="Times New Roman"/>
          <w:sz w:val="24"/>
          <w:szCs w:val="24"/>
        </w:rPr>
        <w:t xml:space="preserve">кроз </w:t>
      </w:r>
      <w:r w:rsidR="00BC7C65" w:rsidRPr="009B6F7F">
        <w:rPr>
          <w:rFonts w:ascii="Times New Roman" w:eastAsiaTheme="minorHAnsi" w:hAnsi="Times New Roman"/>
          <w:sz w:val="24"/>
          <w:szCs w:val="24"/>
        </w:rPr>
        <w:t>Уредбу о управљању јавним политикама. То значи да ће органи д</w:t>
      </w:r>
      <w:r w:rsidR="00311AD7" w:rsidRPr="009B6F7F">
        <w:rPr>
          <w:rFonts w:ascii="Times New Roman" w:eastAsiaTheme="minorHAnsi" w:hAnsi="Times New Roman"/>
          <w:sz w:val="24"/>
          <w:szCs w:val="24"/>
        </w:rPr>
        <w:t xml:space="preserve">ржавне </w:t>
      </w:r>
      <w:r w:rsidR="00BC7C65" w:rsidRPr="009B6F7F">
        <w:rPr>
          <w:rFonts w:ascii="Times New Roman" w:eastAsiaTheme="minorHAnsi" w:hAnsi="Times New Roman"/>
          <w:sz w:val="24"/>
          <w:szCs w:val="24"/>
        </w:rPr>
        <w:t>у</w:t>
      </w:r>
      <w:r w:rsidR="00311AD7" w:rsidRPr="009B6F7F">
        <w:rPr>
          <w:rFonts w:ascii="Times New Roman" w:eastAsiaTheme="minorHAnsi" w:hAnsi="Times New Roman"/>
          <w:sz w:val="24"/>
          <w:szCs w:val="24"/>
        </w:rPr>
        <w:t>праве</w:t>
      </w:r>
      <w:r w:rsidR="00BC7C65" w:rsidRPr="009B6F7F">
        <w:rPr>
          <w:rFonts w:ascii="Times New Roman" w:eastAsiaTheme="minorHAnsi" w:hAnsi="Times New Roman"/>
          <w:sz w:val="24"/>
          <w:szCs w:val="24"/>
        </w:rPr>
        <w:t xml:space="preserve"> бити у обавези да спроводе консултативни процес и укључују јавност у израду докумената јавних политика </w:t>
      </w:r>
      <w:r w:rsidR="00D67E0F" w:rsidRPr="009B6F7F">
        <w:rPr>
          <w:rFonts w:ascii="Times New Roman" w:eastAsiaTheme="minorHAnsi" w:hAnsi="Times New Roman"/>
          <w:sz w:val="24"/>
          <w:szCs w:val="24"/>
        </w:rPr>
        <w:t>од самог почетка израде, а уводи се и обав</w:t>
      </w:r>
      <w:r w:rsidR="00311AD7" w:rsidRPr="009B6F7F">
        <w:rPr>
          <w:rFonts w:ascii="Times New Roman" w:eastAsiaTheme="minorHAnsi" w:hAnsi="Times New Roman"/>
          <w:sz w:val="24"/>
          <w:szCs w:val="24"/>
        </w:rPr>
        <w:t>езност спровођења јавне расправе за документе јавних политика,</w:t>
      </w:r>
      <w:r w:rsidR="00D67E0F" w:rsidRPr="009B6F7F">
        <w:rPr>
          <w:rFonts w:ascii="Times New Roman" w:eastAsiaTheme="minorHAnsi" w:hAnsi="Times New Roman"/>
          <w:sz w:val="24"/>
          <w:szCs w:val="24"/>
        </w:rPr>
        <w:t xml:space="preserve"> </w:t>
      </w:r>
      <w:r w:rsidR="00B513D4" w:rsidRPr="009B6F7F">
        <w:rPr>
          <w:rFonts w:ascii="Times New Roman" w:eastAsiaTheme="minorHAnsi" w:hAnsi="Times New Roman"/>
          <w:sz w:val="24"/>
          <w:szCs w:val="24"/>
        </w:rPr>
        <w:t>као и обавезност за органе државне управе о обавештавању јавности о отпочињању израде докумената јавних политика на својим интернет презентацијама и порталу е-управе</w:t>
      </w:r>
      <w:r w:rsidR="00D67E0F" w:rsidRPr="009B6F7F">
        <w:rPr>
          <w:rFonts w:ascii="Times New Roman" w:eastAsiaTheme="minorHAnsi" w:hAnsi="Times New Roman"/>
          <w:sz w:val="24"/>
          <w:szCs w:val="24"/>
        </w:rPr>
        <w:t>.</w:t>
      </w:r>
      <w:r w:rsidR="00B513D4" w:rsidRPr="009B6F7F">
        <w:rPr>
          <w:rFonts w:ascii="Times New Roman" w:eastAsiaTheme="minorHAnsi" w:hAnsi="Times New Roman"/>
          <w:sz w:val="24"/>
          <w:szCs w:val="24"/>
        </w:rPr>
        <w:t xml:space="preserve"> </w:t>
      </w:r>
    </w:p>
    <w:p w:rsidR="00FF5D13" w:rsidRPr="009B6F7F" w:rsidRDefault="00B513D4" w:rsidP="00FF5D13">
      <w:pPr>
        <w:pStyle w:val="ListParagraph"/>
        <w:numPr>
          <w:ilvl w:val="0"/>
          <w:numId w:val="1"/>
        </w:numPr>
        <w:ind w:left="0" w:hanging="11"/>
        <w:jc w:val="both"/>
        <w:rPr>
          <w:rFonts w:ascii="Times New Roman" w:eastAsiaTheme="minorHAnsi" w:hAnsi="Times New Roman"/>
          <w:sz w:val="24"/>
          <w:szCs w:val="24"/>
        </w:rPr>
      </w:pPr>
      <w:r w:rsidRPr="009B6F7F">
        <w:rPr>
          <w:rFonts w:ascii="Times New Roman" w:eastAsiaTheme="minorHAnsi" w:hAnsi="Times New Roman"/>
          <w:sz w:val="24"/>
          <w:szCs w:val="24"/>
        </w:rPr>
        <w:t xml:space="preserve">Обавеза 6. Унапређење проактивне транспарентности – информатора о раду </w:t>
      </w:r>
      <w:r w:rsidR="00D67E0F" w:rsidRPr="009B6F7F">
        <w:rPr>
          <w:rFonts w:ascii="Times New Roman" w:eastAsiaTheme="minorHAnsi" w:hAnsi="Times New Roman"/>
          <w:sz w:val="24"/>
          <w:szCs w:val="24"/>
        </w:rPr>
        <w:t xml:space="preserve">и са обавезом 7. Измена Закона о слободном приступу информацијама од јавног значаја, </w:t>
      </w:r>
      <w:r w:rsidRPr="009B6F7F">
        <w:rPr>
          <w:rFonts w:ascii="Times New Roman" w:eastAsiaTheme="minorHAnsi" w:hAnsi="Times New Roman"/>
          <w:sz w:val="24"/>
          <w:szCs w:val="24"/>
        </w:rPr>
        <w:t>се налази у ок</w:t>
      </w:r>
      <w:r w:rsidR="00311AD7" w:rsidRPr="009B6F7F">
        <w:rPr>
          <w:rFonts w:ascii="Times New Roman" w:eastAsiaTheme="minorHAnsi" w:hAnsi="Times New Roman"/>
          <w:sz w:val="24"/>
          <w:szCs w:val="24"/>
        </w:rPr>
        <w:t>виру теме Приступ информацијама.</w:t>
      </w:r>
      <w:r w:rsidRPr="009B6F7F">
        <w:rPr>
          <w:rFonts w:ascii="Times New Roman" w:eastAsiaTheme="minorHAnsi" w:hAnsi="Times New Roman"/>
          <w:sz w:val="24"/>
          <w:szCs w:val="24"/>
        </w:rPr>
        <w:t xml:space="preserve"> </w:t>
      </w:r>
      <w:r w:rsidR="00311AD7" w:rsidRPr="009B6F7F">
        <w:rPr>
          <w:rFonts w:ascii="Times New Roman" w:eastAsiaTheme="minorHAnsi" w:hAnsi="Times New Roman"/>
          <w:sz w:val="24"/>
          <w:szCs w:val="24"/>
        </w:rPr>
        <w:t>По усвајању Закона о изменама и допунама  З</w:t>
      </w:r>
      <w:r w:rsidR="00D67E0F" w:rsidRPr="009B6F7F">
        <w:rPr>
          <w:rFonts w:ascii="Times New Roman" w:eastAsiaTheme="minorHAnsi" w:hAnsi="Times New Roman"/>
          <w:sz w:val="24"/>
          <w:szCs w:val="24"/>
        </w:rPr>
        <w:t>акона</w:t>
      </w:r>
      <w:r w:rsidR="00311AD7" w:rsidRPr="009B6F7F">
        <w:rPr>
          <w:rFonts w:ascii="Times New Roman" w:eastAsiaTheme="minorHAnsi" w:hAnsi="Times New Roman"/>
          <w:sz w:val="24"/>
          <w:szCs w:val="24"/>
        </w:rPr>
        <w:t xml:space="preserve"> о слободном приступу информацијама од јавног значаја,</w:t>
      </w:r>
      <w:r w:rsidR="00D67E0F" w:rsidRPr="009B6F7F">
        <w:rPr>
          <w:rFonts w:ascii="Times New Roman" w:eastAsiaTheme="minorHAnsi" w:hAnsi="Times New Roman"/>
          <w:sz w:val="24"/>
          <w:szCs w:val="24"/>
        </w:rPr>
        <w:t xml:space="preserve"> информатор о раду уносиће се у електронском облику, </w:t>
      </w:r>
      <w:r w:rsidR="00311AD7" w:rsidRPr="009B6F7F">
        <w:rPr>
          <w:rFonts w:ascii="Times New Roman" w:eastAsiaTheme="minorHAnsi" w:hAnsi="Times New Roman"/>
          <w:sz w:val="24"/>
          <w:szCs w:val="24"/>
        </w:rPr>
        <w:t>чиме ће се створити</w:t>
      </w:r>
      <w:r w:rsidR="00D67E0F" w:rsidRPr="009B6F7F">
        <w:rPr>
          <w:rFonts w:ascii="Times New Roman" w:eastAsiaTheme="minorHAnsi" w:hAnsi="Times New Roman"/>
          <w:sz w:val="24"/>
          <w:szCs w:val="24"/>
        </w:rPr>
        <w:t xml:space="preserve"> огромна база података органа који имају обавезу доношења информатора о раду</w:t>
      </w:r>
      <w:r w:rsidR="00311AD7" w:rsidRPr="009B6F7F">
        <w:rPr>
          <w:rFonts w:ascii="Times New Roman" w:eastAsiaTheme="minorHAnsi" w:hAnsi="Times New Roman"/>
          <w:sz w:val="24"/>
          <w:szCs w:val="24"/>
        </w:rPr>
        <w:t>,</w:t>
      </w:r>
      <w:r w:rsidR="00D67E0F" w:rsidRPr="009B6F7F">
        <w:rPr>
          <w:rFonts w:ascii="Times New Roman" w:eastAsiaTheme="minorHAnsi" w:hAnsi="Times New Roman"/>
          <w:sz w:val="24"/>
          <w:szCs w:val="24"/>
        </w:rPr>
        <w:t xml:space="preserve"> на тај начин ће се</w:t>
      </w:r>
      <w:r w:rsidR="00284758">
        <w:rPr>
          <w:rFonts w:ascii="Times New Roman" w:eastAsiaTheme="minorHAnsi" w:hAnsi="Times New Roman"/>
          <w:sz w:val="24"/>
          <w:szCs w:val="24"/>
        </w:rPr>
        <w:t xml:space="preserve">, између осталог, </w:t>
      </w:r>
      <w:r w:rsidR="00284758">
        <w:rPr>
          <w:rFonts w:ascii="Times New Roman" w:hAnsi="Times New Roman"/>
          <w:lang w:val="sr-Cyrl-CS"/>
        </w:rPr>
        <w:t xml:space="preserve">кроз </w:t>
      </w:r>
      <w:r w:rsidR="00284758" w:rsidRPr="00284758">
        <w:rPr>
          <w:rFonts w:ascii="Times New Roman" w:eastAsiaTheme="minorHAnsi" w:hAnsi="Times New Roman"/>
          <w:sz w:val="24"/>
          <w:szCs w:val="24"/>
        </w:rPr>
        <w:t>проактивно објављивање информација,</w:t>
      </w:r>
      <w:r w:rsidR="00284758">
        <w:rPr>
          <w:rFonts w:ascii="Times New Roman" w:hAnsi="Times New Roman"/>
          <w:lang w:val="sr-Cyrl-CS"/>
        </w:rPr>
        <w:t xml:space="preserve"> директно омогућити </w:t>
      </w:r>
      <w:r w:rsidR="00284758" w:rsidRPr="00EF2775">
        <w:rPr>
          <w:rFonts w:ascii="Times New Roman" w:hAnsi="Times New Roman"/>
          <w:lang w:val="sr-Cyrl-CS"/>
        </w:rPr>
        <w:t>боља информисаност грађана</w:t>
      </w:r>
      <w:r w:rsidR="00284758">
        <w:rPr>
          <w:rFonts w:ascii="Times New Roman" w:eastAsiaTheme="minorHAnsi" w:hAnsi="Times New Roman"/>
          <w:sz w:val="24"/>
          <w:szCs w:val="24"/>
        </w:rPr>
        <w:t>,</w:t>
      </w:r>
      <w:r w:rsidR="00284758" w:rsidRPr="00284758">
        <w:rPr>
          <w:rFonts w:ascii="Times New Roman" w:eastAsiaTheme="minorHAnsi" w:hAnsi="Times New Roman"/>
          <w:sz w:val="24"/>
          <w:szCs w:val="24"/>
        </w:rPr>
        <w:t xml:space="preserve"> </w:t>
      </w:r>
      <w:r w:rsidR="00284758">
        <w:rPr>
          <w:rFonts w:ascii="Times New Roman" w:eastAsiaTheme="minorHAnsi" w:hAnsi="Times New Roman"/>
          <w:sz w:val="24"/>
          <w:szCs w:val="24"/>
        </w:rPr>
        <w:t xml:space="preserve">у форми отворених података, </w:t>
      </w:r>
      <w:r w:rsidR="00D67E0F" w:rsidRPr="009B6F7F">
        <w:rPr>
          <w:rFonts w:ascii="Times New Roman" w:eastAsiaTheme="minorHAnsi" w:hAnsi="Times New Roman"/>
          <w:sz w:val="24"/>
          <w:szCs w:val="24"/>
        </w:rPr>
        <w:t>смањити притисак на орг</w:t>
      </w:r>
      <w:r w:rsidR="00311AD7" w:rsidRPr="009B6F7F">
        <w:rPr>
          <w:rFonts w:ascii="Times New Roman" w:eastAsiaTheme="minorHAnsi" w:hAnsi="Times New Roman"/>
          <w:sz w:val="24"/>
          <w:szCs w:val="24"/>
        </w:rPr>
        <w:t>ане за достављање информација од јавног значаја</w:t>
      </w:r>
      <w:r w:rsidR="00284758">
        <w:rPr>
          <w:rFonts w:ascii="Times New Roman" w:eastAsiaTheme="minorHAnsi" w:hAnsi="Times New Roman"/>
          <w:sz w:val="24"/>
          <w:szCs w:val="24"/>
        </w:rPr>
        <w:t xml:space="preserve">, </w:t>
      </w:r>
      <w:r w:rsidR="00311AD7" w:rsidRPr="009B6F7F">
        <w:rPr>
          <w:rFonts w:ascii="Times New Roman" w:eastAsiaTheme="minorHAnsi" w:hAnsi="Times New Roman"/>
          <w:sz w:val="24"/>
          <w:szCs w:val="24"/>
        </w:rPr>
        <w:t>сами органи</w:t>
      </w:r>
      <w:r w:rsidR="00D67E0F" w:rsidRPr="009B6F7F">
        <w:rPr>
          <w:rFonts w:ascii="Times New Roman" w:eastAsiaTheme="minorHAnsi" w:hAnsi="Times New Roman"/>
          <w:sz w:val="24"/>
          <w:szCs w:val="24"/>
        </w:rPr>
        <w:t xml:space="preserve"> ће моћи на овај начин да размењују податке</w:t>
      </w:r>
      <w:r w:rsidR="00284758">
        <w:rPr>
          <w:rFonts w:ascii="Times New Roman" w:eastAsiaTheme="minorHAnsi" w:hAnsi="Times New Roman"/>
          <w:sz w:val="24"/>
          <w:szCs w:val="24"/>
        </w:rPr>
        <w:t>, ефикаснији систем контроле</w:t>
      </w:r>
      <w:r w:rsidR="00D67E0F" w:rsidRPr="009B6F7F">
        <w:rPr>
          <w:rFonts w:ascii="Times New Roman" w:eastAsiaTheme="minorHAnsi" w:hAnsi="Times New Roman"/>
          <w:sz w:val="24"/>
          <w:szCs w:val="24"/>
        </w:rPr>
        <w:t>.</w:t>
      </w:r>
    </w:p>
    <w:p w:rsidR="00592457" w:rsidRPr="009B6F7F" w:rsidRDefault="00B80B0D" w:rsidP="005F34AD">
      <w:pPr>
        <w:pStyle w:val="ListParagraph"/>
        <w:numPr>
          <w:ilvl w:val="0"/>
          <w:numId w:val="1"/>
        </w:numPr>
        <w:ind w:left="0" w:hanging="11"/>
        <w:jc w:val="both"/>
        <w:rPr>
          <w:rFonts w:ascii="Times New Roman" w:eastAsiaTheme="minorHAnsi" w:hAnsi="Times New Roman"/>
          <w:sz w:val="24"/>
          <w:szCs w:val="24"/>
        </w:rPr>
      </w:pPr>
      <w:r w:rsidRPr="009B6F7F">
        <w:rPr>
          <w:rFonts w:ascii="Times New Roman" w:eastAsiaTheme="minorHAnsi" w:hAnsi="Times New Roman"/>
          <w:sz w:val="24"/>
          <w:szCs w:val="24"/>
        </w:rPr>
        <w:t xml:space="preserve">У вези теме </w:t>
      </w:r>
      <w:r w:rsidR="00FF5D13" w:rsidRPr="009B6F7F">
        <w:rPr>
          <w:rFonts w:ascii="Times New Roman" w:eastAsiaTheme="minorHAnsi" w:hAnsi="Times New Roman"/>
          <w:sz w:val="24"/>
          <w:szCs w:val="24"/>
        </w:rPr>
        <w:t>Отворени подаци, у оквиру које су обавезе 8. Израда Портала отворених података</w:t>
      </w:r>
      <w:r w:rsidRPr="009B6F7F">
        <w:rPr>
          <w:rFonts w:ascii="Times New Roman" w:eastAsiaTheme="minorHAnsi" w:hAnsi="Times New Roman"/>
          <w:sz w:val="24"/>
          <w:szCs w:val="24"/>
        </w:rPr>
        <w:t>,</w:t>
      </w:r>
      <w:r w:rsidR="00FF5D13" w:rsidRPr="009B6F7F">
        <w:rPr>
          <w:rFonts w:ascii="Times New Roman" w:eastAsiaTheme="minorHAnsi" w:hAnsi="Times New Roman"/>
          <w:sz w:val="24"/>
          <w:szCs w:val="24"/>
        </w:rPr>
        <w:t xml:space="preserve"> </w:t>
      </w:r>
      <w:r w:rsidR="00592457" w:rsidRPr="009B6F7F">
        <w:rPr>
          <w:rFonts w:ascii="Times New Roman" w:eastAsiaTheme="minorHAnsi" w:hAnsi="Times New Roman"/>
          <w:sz w:val="24"/>
          <w:szCs w:val="24"/>
        </w:rPr>
        <w:t>који је направљен</w:t>
      </w:r>
      <w:r w:rsidRPr="009B6F7F">
        <w:rPr>
          <w:rFonts w:ascii="Times New Roman" w:eastAsiaTheme="minorHAnsi" w:hAnsi="Times New Roman"/>
          <w:sz w:val="24"/>
          <w:szCs w:val="24"/>
        </w:rPr>
        <w:t>,</w:t>
      </w:r>
      <w:r w:rsidR="00B513D4" w:rsidRPr="009B6F7F">
        <w:rPr>
          <w:rFonts w:ascii="Times New Roman" w:eastAsiaTheme="minorHAnsi" w:hAnsi="Times New Roman"/>
          <w:sz w:val="24"/>
          <w:szCs w:val="24"/>
        </w:rPr>
        <w:t xml:space="preserve"> </w:t>
      </w:r>
      <w:r w:rsidR="00FF5D13" w:rsidRPr="009B6F7F">
        <w:rPr>
          <w:rFonts w:ascii="Times New Roman" w:eastAsiaTheme="minorHAnsi" w:hAnsi="Times New Roman"/>
          <w:sz w:val="24"/>
          <w:szCs w:val="24"/>
        </w:rPr>
        <w:t>и обавеза 9. Израда подзаконског акта заснованог на Смерницама за оцењивањ</w:t>
      </w:r>
      <w:r w:rsidRPr="009B6F7F">
        <w:rPr>
          <w:rFonts w:ascii="Times New Roman" w:eastAsiaTheme="minorHAnsi" w:hAnsi="Times New Roman"/>
          <w:sz w:val="24"/>
          <w:szCs w:val="24"/>
        </w:rPr>
        <w:t>е</w:t>
      </w:r>
      <w:r w:rsidR="00FF5D13" w:rsidRPr="009B6F7F">
        <w:rPr>
          <w:rFonts w:ascii="Times New Roman" w:eastAsiaTheme="minorHAnsi" w:hAnsi="Times New Roman"/>
          <w:sz w:val="24"/>
          <w:szCs w:val="24"/>
        </w:rPr>
        <w:t xml:space="preserve"> веб презентација </w:t>
      </w:r>
      <w:r w:rsidR="00592457" w:rsidRPr="009B6F7F">
        <w:rPr>
          <w:rFonts w:ascii="Times New Roman" w:eastAsiaTheme="minorHAnsi" w:hAnsi="Times New Roman"/>
          <w:sz w:val="24"/>
          <w:szCs w:val="24"/>
        </w:rPr>
        <w:t>који треба да упути све органе како да</w:t>
      </w:r>
      <w:r w:rsidR="007858F7" w:rsidRPr="009B6F7F">
        <w:rPr>
          <w:rFonts w:ascii="Times New Roman" w:eastAsiaTheme="minorHAnsi" w:hAnsi="Times New Roman"/>
          <w:sz w:val="24"/>
          <w:szCs w:val="24"/>
        </w:rPr>
        <w:t xml:space="preserve"> користе електронски нформатор, истакнуто је да је доношење </w:t>
      </w:r>
      <w:proofErr w:type="gramStart"/>
      <w:r w:rsidR="007858F7" w:rsidRPr="009B6F7F">
        <w:rPr>
          <w:rFonts w:ascii="Times New Roman" w:eastAsiaTheme="minorHAnsi" w:hAnsi="Times New Roman"/>
          <w:sz w:val="24"/>
          <w:szCs w:val="24"/>
        </w:rPr>
        <w:t>наведеног  подзаконског</w:t>
      </w:r>
      <w:proofErr w:type="gramEnd"/>
      <w:r w:rsidR="007858F7" w:rsidRPr="009B6F7F">
        <w:rPr>
          <w:rFonts w:ascii="Times New Roman" w:eastAsiaTheme="minorHAnsi" w:hAnsi="Times New Roman"/>
          <w:sz w:val="24"/>
          <w:szCs w:val="24"/>
        </w:rPr>
        <w:t xml:space="preserve"> акта </w:t>
      </w:r>
      <w:r w:rsidR="00592457" w:rsidRPr="009B6F7F">
        <w:rPr>
          <w:rFonts w:ascii="Times New Roman" w:eastAsiaTheme="minorHAnsi" w:hAnsi="Times New Roman"/>
          <w:sz w:val="24"/>
          <w:szCs w:val="24"/>
        </w:rPr>
        <w:t xml:space="preserve"> зависи</w:t>
      </w:r>
      <w:r w:rsidR="007858F7" w:rsidRPr="009B6F7F">
        <w:rPr>
          <w:rFonts w:ascii="Times New Roman" w:eastAsiaTheme="minorHAnsi" w:hAnsi="Times New Roman"/>
          <w:sz w:val="24"/>
          <w:szCs w:val="24"/>
        </w:rPr>
        <w:t>л</w:t>
      </w:r>
      <w:r w:rsidR="00592457" w:rsidRPr="009B6F7F">
        <w:rPr>
          <w:rFonts w:ascii="Times New Roman" w:eastAsiaTheme="minorHAnsi" w:hAnsi="Times New Roman"/>
          <w:sz w:val="24"/>
          <w:szCs w:val="24"/>
        </w:rPr>
        <w:t>о од усвајања Закона о електронској управи</w:t>
      </w:r>
      <w:r w:rsidR="007858F7" w:rsidRPr="009B6F7F">
        <w:rPr>
          <w:rFonts w:ascii="Times New Roman" w:eastAsiaTheme="minorHAnsi" w:hAnsi="Times New Roman"/>
          <w:sz w:val="24"/>
          <w:szCs w:val="24"/>
        </w:rPr>
        <w:t>,</w:t>
      </w:r>
      <w:r w:rsidR="00592457" w:rsidRPr="009B6F7F">
        <w:rPr>
          <w:rFonts w:ascii="Times New Roman" w:eastAsiaTheme="minorHAnsi" w:hAnsi="Times New Roman"/>
          <w:sz w:val="24"/>
          <w:szCs w:val="24"/>
        </w:rPr>
        <w:t xml:space="preserve"> који је</w:t>
      </w:r>
      <w:r w:rsidR="007858F7" w:rsidRPr="009B6F7F">
        <w:rPr>
          <w:rFonts w:ascii="Times New Roman" w:eastAsiaTheme="minorHAnsi" w:hAnsi="Times New Roman"/>
          <w:sz w:val="24"/>
          <w:szCs w:val="24"/>
        </w:rPr>
        <w:t xml:space="preserve"> недавно</w:t>
      </w:r>
      <w:r w:rsidR="00592457" w:rsidRPr="009B6F7F">
        <w:rPr>
          <w:rFonts w:ascii="Times New Roman" w:eastAsiaTheme="minorHAnsi" w:hAnsi="Times New Roman"/>
          <w:sz w:val="24"/>
          <w:szCs w:val="24"/>
        </w:rPr>
        <w:t xml:space="preserve"> усвојен.</w:t>
      </w:r>
      <w:r w:rsidRPr="009B6F7F">
        <w:rPr>
          <w:rFonts w:ascii="Times New Roman" w:eastAsiaTheme="minorHAnsi" w:hAnsi="Times New Roman"/>
          <w:sz w:val="24"/>
          <w:szCs w:val="24"/>
        </w:rPr>
        <w:t xml:space="preserve"> </w:t>
      </w:r>
    </w:p>
    <w:p w:rsidR="00501966" w:rsidRPr="009B6F7F" w:rsidRDefault="00B80B0D" w:rsidP="005F34AD">
      <w:pPr>
        <w:pStyle w:val="ListParagraph"/>
        <w:numPr>
          <w:ilvl w:val="0"/>
          <w:numId w:val="1"/>
        </w:numPr>
        <w:ind w:left="0" w:hanging="11"/>
        <w:jc w:val="both"/>
        <w:rPr>
          <w:rFonts w:ascii="Times New Roman" w:eastAsiaTheme="minorHAnsi" w:hAnsi="Times New Roman"/>
          <w:sz w:val="24"/>
          <w:szCs w:val="24"/>
        </w:rPr>
      </w:pPr>
      <w:r w:rsidRPr="009B6F7F">
        <w:rPr>
          <w:rFonts w:ascii="Times New Roman" w:hAnsi="Times New Roman"/>
          <w:sz w:val="24"/>
          <w:szCs w:val="24"/>
        </w:rPr>
        <w:t>Обавеза 10. Унапређење института јавне расправе у процесу припреме закона је спроведена у мањој мери, налази се у оквиру теме Интегритет власти. Наведена мера</w:t>
      </w:r>
      <w:r w:rsidR="00592457" w:rsidRPr="009B6F7F">
        <w:rPr>
          <w:rFonts w:ascii="Times New Roman" w:hAnsi="Times New Roman"/>
          <w:sz w:val="24"/>
          <w:szCs w:val="24"/>
        </w:rPr>
        <w:t xml:space="preserve"> није испуњена у потпуности,</w:t>
      </w:r>
      <w:r w:rsidRPr="009B6F7F">
        <w:rPr>
          <w:rFonts w:ascii="Times New Roman" w:hAnsi="Times New Roman"/>
          <w:sz w:val="24"/>
          <w:szCs w:val="24"/>
        </w:rPr>
        <w:t xml:space="preserve"> претпрела</w:t>
      </w:r>
      <w:r w:rsidR="00252049" w:rsidRPr="009B6F7F">
        <w:rPr>
          <w:rFonts w:ascii="Times New Roman" w:hAnsi="Times New Roman"/>
          <w:sz w:val="24"/>
          <w:szCs w:val="24"/>
        </w:rPr>
        <w:t xml:space="preserve"> је одређене</w:t>
      </w:r>
      <w:r w:rsidRPr="009B6F7F">
        <w:rPr>
          <w:rFonts w:ascii="Times New Roman" w:hAnsi="Times New Roman"/>
          <w:sz w:val="24"/>
          <w:szCs w:val="24"/>
        </w:rPr>
        <w:t xml:space="preserve"> измене, с обзиром да је првобитно било планирано да се Изменама и допунама Закона о државној управи предвиди и измена Пословника о раду Владе, али је сада </w:t>
      </w:r>
      <w:r w:rsidR="00501966" w:rsidRPr="009B6F7F">
        <w:rPr>
          <w:rFonts w:ascii="Times New Roman" w:hAnsi="Times New Roman"/>
          <w:sz w:val="24"/>
          <w:szCs w:val="24"/>
        </w:rPr>
        <w:t xml:space="preserve">акценат стављен на поступак консултација </w:t>
      </w:r>
      <w:r w:rsidR="00592457" w:rsidRPr="009B6F7F">
        <w:rPr>
          <w:rFonts w:ascii="Times New Roman" w:hAnsi="Times New Roman"/>
          <w:sz w:val="24"/>
          <w:szCs w:val="24"/>
        </w:rPr>
        <w:t xml:space="preserve">које се спроводе пре јавне распараве. Нацрт закона је упућен Влади. </w:t>
      </w:r>
    </w:p>
    <w:p w:rsidR="00C1406C" w:rsidRPr="009B6F7F" w:rsidRDefault="00C1406C" w:rsidP="00C1406C">
      <w:pPr>
        <w:pStyle w:val="ListParagraph"/>
        <w:numPr>
          <w:ilvl w:val="0"/>
          <w:numId w:val="1"/>
        </w:numPr>
        <w:ind w:left="0" w:hanging="11"/>
        <w:jc w:val="both"/>
        <w:rPr>
          <w:rFonts w:ascii="Times New Roman" w:eastAsia="Times New Roman" w:hAnsi="Times New Roman"/>
          <w:sz w:val="24"/>
          <w:szCs w:val="24"/>
        </w:rPr>
      </w:pPr>
      <w:r w:rsidRPr="009B6F7F">
        <w:rPr>
          <w:rFonts w:ascii="Times New Roman" w:eastAsia="Times New Roman" w:hAnsi="Times New Roman"/>
          <w:sz w:val="24"/>
          <w:szCs w:val="24"/>
        </w:rPr>
        <w:t xml:space="preserve">У оквиру теме Фискална транспарентност, предвиђене су обавезе 11. </w:t>
      </w:r>
      <w:r w:rsidRPr="009B6F7F">
        <w:rPr>
          <w:rFonts w:ascii="Times New Roman" w:eastAsia="Times New Roman" w:hAnsi="Times New Roman"/>
          <w:sz w:val="24"/>
          <w:szCs w:val="24"/>
          <w:lang w:val="sr-Cyrl-CS"/>
        </w:rPr>
        <w:t>Израда јединствене методологије планирања, праћења реализације и оцене успешности реализованих програма и пројеката организација цивилног друштва и праћења утрошка додељених финансијских средстава и обавеза 12. Измене и допуне Уредбе  о средствима за подстицање програма или недостајућег дела средстава за финансирање програма од јавног интереса која реализују удружења</w:t>
      </w:r>
      <w:r w:rsidRPr="009B6F7F">
        <w:rPr>
          <w:rFonts w:ascii="Times New Roman" w:eastAsia="Times New Roman" w:hAnsi="Times New Roman"/>
          <w:sz w:val="24"/>
          <w:szCs w:val="24"/>
        </w:rPr>
        <w:t>, које су с</w:t>
      </w:r>
      <w:r w:rsidR="00F07B27" w:rsidRPr="009B6F7F">
        <w:rPr>
          <w:rFonts w:ascii="Times New Roman" w:eastAsia="Times New Roman" w:hAnsi="Times New Roman"/>
          <w:sz w:val="24"/>
          <w:szCs w:val="24"/>
        </w:rPr>
        <w:t xml:space="preserve">проведене у потпуности. </w:t>
      </w:r>
    </w:p>
    <w:p w:rsidR="00F21BD6" w:rsidRPr="009B6F7F" w:rsidRDefault="00C1406C" w:rsidP="00F21BD6">
      <w:pPr>
        <w:pStyle w:val="ListParagraph"/>
        <w:numPr>
          <w:ilvl w:val="0"/>
          <w:numId w:val="1"/>
        </w:numPr>
        <w:ind w:left="0" w:hanging="11"/>
        <w:jc w:val="both"/>
        <w:rPr>
          <w:rFonts w:ascii="Times New Roman" w:eastAsia="Times New Roman" w:hAnsi="Times New Roman"/>
          <w:sz w:val="24"/>
          <w:szCs w:val="24"/>
        </w:rPr>
      </w:pPr>
      <w:r w:rsidRPr="009B6F7F">
        <w:rPr>
          <w:rFonts w:ascii="Times New Roman" w:eastAsia="Times New Roman" w:hAnsi="Times New Roman"/>
          <w:sz w:val="24"/>
          <w:szCs w:val="24"/>
        </w:rPr>
        <w:lastRenderedPageBreak/>
        <w:t xml:space="preserve">У оквиру теме Јавне услуге, предвиђена је обавеза 13. Доношење Закона о електронском документу, електронској идентификацији и услугама од поверења у електронском пословању, која је спроведена у знатној мери. </w:t>
      </w:r>
      <w:r w:rsidR="00F21BD6" w:rsidRPr="009B6F7F">
        <w:rPr>
          <w:rFonts w:ascii="Times New Roman" w:eastAsia="Times New Roman" w:hAnsi="Times New Roman"/>
          <w:sz w:val="24"/>
          <w:szCs w:val="24"/>
        </w:rPr>
        <w:t xml:space="preserve">Закон је донет а остало је да се заврше </w:t>
      </w:r>
      <w:r w:rsidR="00A0086F" w:rsidRPr="009B6F7F">
        <w:rPr>
          <w:rFonts w:ascii="Times New Roman" w:eastAsia="Times New Roman" w:hAnsi="Times New Roman"/>
          <w:sz w:val="24"/>
          <w:szCs w:val="24"/>
        </w:rPr>
        <w:t>п</w:t>
      </w:r>
      <w:r w:rsidR="00F21BD6" w:rsidRPr="009B6F7F">
        <w:rPr>
          <w:rFonts w:ascii="Times New Roman" w:eastAsia="Times New Roman" w:hAnsi="Times New Roman"/>
          <w:sz w:val="24"/>
          <w:szCs w:val="24"/>
        </w:rPr>
        <w:t>ланирана подзаконска акта. Обавеза 14. је спроведена у знатној мери.</w:t>
      </w:r>
    </w:p>
    <w:p w:rsidR="000C7BBC" w:rsidRPr="009B6F7F" w:rsidRDefault="00AE7DA4" w:rsidP="005F34AD">
      <w:pPr>
        <w:pStyle w:val="ListParagraph"/>
        <w:numPr>
          <w:ilvl w:val="0"/>
          <w:numId w:val="1"/>
        </w:numPr>
        <w:ind w:left="0" w:hanging="11"/>
        <w:jc w:val="both"/>
        <w:rPr>
          <w:rFonts w:ascii="Times New Roman" w:eastAsia="Times New Roman" w:hAnsi="Times New Roman"/>
          <w:sz w:val="24"/>
          <w:szCs w:val="24"/>
        </w:rPr>
      </w:pPr>
      <w:r w:rsidRPr="009B6F7F">
        <w:rPr>
          <w:rFonts w:ascii="Times New Roman" w:eastAsia="Times New Roman" w:hAnsi="Times New Roman"/>
          <w:sz w:val="24"/>
          <w:szCs w:val="24"/>
        </w:rPr>
        <w:t xml:space="preserve">У ПОУ су веома битне ефикасне консултације са ОЦД, грађанима и пословном заједницом. Ефикасне консултације подразумевају планирање консултација, укључивање </w:t>
      </w:r>
      <w:r w:rsidR="00F21BD6" w:rsidRPr="009B6F7F">
        <w:rPr>
          <w:rFonts w:ascii="Times New Roman" w:eastAsia="Times New Roman" w:hAnsi="Times New Roman"/>
          <w:sz w:val="24"/>
          <w:szCs w:val="24"/>
        </w:rPr>
        <w:t xml:space="preserve">различитих група </w:t>
      </w:r>
      <w:r w:rsidRPr="009B6F7F">
        <w:rPr>
          <w:rFonts w:ascii="Times New Roman" w:eastAsia="Times New Roman" w:hAnsi="Times New Roman"/>
          <w:sz w:val="24"/>
          <w:szCs w:val="24"/>
        </w:rPr>
        <w:t xml:space="preserve">учесника, организовање консултација на лако доступан начин а нарочито је битно анализирати добијене прилоге. Приликом доношења претходног акционог плана </w:t>
      </w:r>
      <w:r w:rsidR="000C7BBC" w:rsidRPr="009B6F7F">
        <w:rPr>
          <w:rFonts w:ascii="Times New Roman" w:eastAsia="Times New Roman" w:hAnsi="Times New Roman"/>
          <w:sz w:val="24"/>
          <w:szCs w:val="24"/>
        </w:rPr>
        <w:t>такође</w:t>
      </w:r>
      <w:r w:rsidRPr="009B6F7F">
        <w:rPr>
          <w:rFonts w:ascii="Times New Roman" w:eastAsia="Times New Roman" w:hAnsi="Times New Roman"/>
          <w:sz w:val="24"/>
          <w:szCs w:val="24"/>
        </w:rPr>
        <w:t xml:space="preserve"> је вршена анализа добијених прилога, </w:t>
      </w:r>
      <w:r w:rsidR="000C7BBC" w:rsidRPr="009B6F7F">
        <w:rPr>
          <w:rFonts w:ascii="Times New Roman" w:eastAsia="Times New Roman" w:hAnsi="Times New Roman"/>
          <w:sz w:val="24"/>
          <w:szCs w:val="24"/>
        </w:rPr>
        <w:t xml:space="preserve">они су објављивани, уз навођење </w:t>
      </w:r>
      <w:r w:rsidRPr="009B6F7F">
        <w:rPr>
          <w:rFonts w:ascii="Times New Roman" w:eastAsia="Times New Roman" w:hAnsi="Times New Roman"/>
          <w:sz w:val="24"/>
          <w:szCs w:val="24"/>
        </w:rPr>
        <w:t>образложења</w:t>
      </w:r>
      <w:r w:rsidR="000C7BBC" w:rsidRPr="009B6F7F">
        <w:rPr>
          <w:rFonts w:ascii="Times New Roman" w:eastAsia="Times New Roman" w:hAnsi="Times New Roman"/>
          <w:sz w:val="24"/>
          <w:szCs w:val="24"/>
        </w:rPr>
        <w:t>,</w:t>
      </w:r>
      <w:r w:rsidRPr="009B6F7F">
        <w:rPr>
          <w:rFonts w:ascii="Times New Roman" w:eastAsia="Times New Roman" w:hAnsi="Times New Roman"/>
          <w:sz w:val="24"/>
          <w:szCs w:val="24"/>
        </w:rPr>
        <w:t xml:space="preserve"> односно разло</w:t>
      </w:r>
      <w:r w:rsidR="000C7BBC" w:rsidRPr="009B6F7F">
        <w:rPr>
          <w:rFonts w:ascii="Times New Roman" w:eastAsia="Times New Roman" w:hAnsi="Times New Roman"/>
          <w:sz w:val="24"/>
          <w:szCs w:val="24"/>
        </w:rPr>
        <w:t>га</w:t>
      </w:r>
      <w:r w:rsidRPr="009B6F7F">
        <w:rPr>
          <w:rFonts w:ascii="Times New Roman" w:eastAsia="Times New Roman" w:hAnsi="Times New Roman"/>
          <w:sz w:val="24"/>
          <w:szCs w:val="24"/>
        </w:rPr>
        <w:t xml:space="preserve"> за прихватање односно н</w:t>
      </w:r>
      <w:r w:rsidR="000C7BBC" w:rsidRPr="009B6F7F">
        <w:rPr>
          <w:rFonts w:ascii="Times New Roman" w:eastAsia="Times New Roman" w:hAnsi="Times New Roman"/>
          <w:sz w:val="24"/>
          <w:szCs w:val="24"/>
        </w:rPr>
        <w:t>еприхватање одређеног предлога.</w:t>
      </w:r>
      <w:r w:rsidR="00F21BD6" w:rsidRPr="009B6F7F">
        <w:rPr>
          <w:rFonts w:ascii="Times New Roman" w:eastAsia="Times New Roman" w:hAnsi="Times New Roman"/>
          <w:sz w:val="24"/>
          <w:szCs w:val="24"/>
        </w:rPr>
        <w:t xml:space="preserve"> </w:t>
      </w:r>
      <w:r w:rsidR="00284758">
        <w:rPr>
          <w:rFonts w:ascii="Times New Roman" w:eastAsia="Times New Roman" w:hAnsi="Times New Roman"/>
          <w:sz w:val="24"/>
          <w:szCs w:val="24"/>
        </w:rPr>
        <w:t>Напоменуто је да је в</w:t>
      </w:r>
      <w:r w:rsidR="00F21BD6" w:rsidRPr="009B6F7F">
        <w:rPr>
          <w:rFonts w:ascii="Times New Roman" w:eastAsia="Times New Roman" w:hAnsi="Times New Roman"/>
          <w:sz w:val="24"/>
          <w:szCs w:val="24"/>
        </w:rPr>
        <w:t>ажно и оценити процес консултација</w:t>
      </w:r>
      <w:r w:rsidR="00284758">
        <w:rPr>
          <w:rFonts w:ascii="Times New Roman" w:eastAsia="Times New Roman" w:hAnsi="Times New Roman"/>
          <w:sz w:val="24"/>
          <w:szCs w:val="24"/>
        </w:rPr>
        <w:t xml:space="preserve">, за шта </w:t>
      </w:r>
      <w:r w:rsidR="00F21BD6" w:rsidRPr="009B6F7F">
        <w:rPr>
          <w:rFonts w:ascii="Times New Roman" w:eastAsia="Times New Roman" w:hAnsi="Times New Roman"/>
          <w:sz w:val="24"/>
          <w:szCs w:val="24"/>
        </w:rPr>
        <w:t xml:space="preserve">за сада не постоје капацитети, али би </w:t>
      </w:r>
      <w:r w:rsidR="00284758">
        <w:rPr>
          <w:rFonts w:ascii="Times New Roman" w:eastAsia="Times New Roman" w:hAnsi="Times New Roman"/>
          <w:sz w:val="24"/>
          <w:szCs w:val="24"/>
        </w:rPr>
        <w:t xml:space="preserve">то </w:t>
      </w:r>
      <w:r w:rsidR="00F21BD6" w:rsidRPr="009B6F7F">
        <w:rPr>
          <w:rFonts w:ascii="Times New Roman" w:eastAsia="Times New Roman" w:hAnsi="Times New Roman"/>
          <w:sz w:val="24"/>
          <w:szCs w:val="24"/>
        </w:rPr>
        <w:t xml:space="preserve">свакако било корисно </w:t>
      </w:r>
      <w:r w:rsidR="00284758">
        <w:rPr>
          <w:rFonts w:ascii="Times New Roman" w:eastAsia="Times New Roman" w:hAnsi="Times New Roman"/>
          <w:sz w:val="24"/>
          <w:szCs w:val="24"/>
        </w:rPr>
        <w:t xml:space="preserve">за </w:t>
      </w:r>
      <w:r w:rsidR="00F21BD6" w:rsidRPr="009B6F7F">
        <w:rPr>
          <w:rFonts w:ascii="Times New Roman" w:eastAsia="Times New Roman" w:hAnsi="Times New Roman"/>
          <w:sz w:val="24"/>
          <w:szCs w:val="24"/>
        </w:rPr>
        <w:t xml:space="preserve"> побољшања у наредном циклусу.</w:t>
      </w:r>
    </w:p>
    <w:p w:rsidR="00ED2979" w:rsidRPr="009B6F7F" w:rsidRDefault="00ED2979" w:rsidP="00C1406C">
      <w:pPr>
        <w:pStyle w:val="ListParagraph"/>
        <w:numPr>
          <w:ilvl w:val="0"/>
          <w:numId w:val="1"/>
        </w:numPr>
        <w:ind w:left="0" w:hanging="11"/>
        <w:jc w:val="both"/>
        <w:rPr>
          <w:rFonts w:ascii="Times New Roman" w:eastAsia="Times New Roman" w:hAnsi="Times New Roman"/>
          <w:sz w:val="24"/>
          <w:szCs w:val="24"/>
        </w:rPr>
      </w:pPr>
      <w:r w:rsidRPr="009B6F7F">
        <w:rPr>
          <w:rFonts w:ascii="Times New Roman" w:eastAsia="Times New Roman" w:hAnsi="Times New Roman"/>
          <w:sz w:val="24"/>
          <w:szCs w:val="24"/>
        </w:rPr>
        <w:t xml:space="preserve">ПОУ је ове године установило донаторски фонд за </w:t>
      </w:r>
      <w:r w:rsidR="00B06A6C" w:rsidRPr="009B6F7F">
        <w:rPr>
          <w:rFonts w:ascii="Times New Roman" w:eastAsia="Times New Roman" w:hAnsi="Times New Roman"/>
          <w:sz w:val="24"/>
          <w:szCs w:val="24"/>
        </w:rPr>
        <w:t xml:space="preserve">помоћ </w:t>
      </w:r>
      <w:r w:rsidRPr="009B6F7F">
        <w:rPr>
          <w:rFonts w:ascii="Times New Roman" w:eastAsia="Times New Roman" w:hAnsi="Times New Roman"/>
          <w:sz w:val="24"/>
          <w:szCs w:val="24"/>
        </w:rPr>
        <w:t xml:space="preserve">ОЦД које су чланови радне групе, </w:t>
      </w:r>
      <w:r w:rsidR="000C7BBC" w:rsidRPr="009B6F7F">
        <w:rPr>
          <w:rFonts w:ascii="Times New Roman" w:eastAsia="Times New Roman" w:hAnsi="Times New Roman"/>
          <w:sz w:val="24"/>
          <w:szCs w:val="24"/>
        </w:rPr>
        <w:t>у циљу</w:t>
      </w:r>
      <w:r w:rsidRPr="009B6F7F">
        <w:rPr>
          <w:rFonts w:ascii="Times New Roman" w:eastAsia="Times New Roman" w:hAnsi="Times New Roman"/>
          <w:sz w:val="24"/>
          <w:szCs w:val="24"/>
        </w:rPr>
        <w:t xml:space="preserve"> координације активности укључивања актера из цивилног и пословног сектора у процес креирања акционог пл</w:t>
      </w:r>
      <w:r w:rsidR="00284758">
        <w:rPr>
          <w:rFonts w:ascii="Times New Roman" w:eastAsia="Times New Roman" w:hAnsi="Times New Roman"/>
          <w:sz w:val="24"/>
          <w:szCs w:val="24"/>
        </w:rPr>
        <w:t>ана. Подржане су две групе ОЦД</w:t>
      </w:r>
      <w:r w:rsidRPr="009B6F7F">
        <w:rPr>
          <w:rFonts w:ascii="Times New Roman" w:eastAsia="Times New Roman" w:hAnsi="Times New Roman"/>
          <w:sz w:val="24"/>
          <w:szCs w:val="24"/>
        </w:rPr>
        <w:t xml:space="preserve"> које су аплицирале, Прву групу ОЦД-а чине БОШ и ЦРТА, док су у другој Грађанске иницијативе и остале ОЦД из ове радне групе.</w:t>
      </w:r>
      <w:r w:rsidR="00B06A6C" w:rsidRPr="009B6F7F">
        <w:rPr>
          <w:rFonts w:ascii="Times New Roman" w:eastAsia="Times New Roman" w:hAnsi="Times New Roman"/>
          <w:sz w:val="24"/>
          <w:szCs w:val="24"/>
        </w:rPr>
        <w:t xml:space="preserve"> </w:t>
      </w:r>
    </w:p>
    <w:p w:rsidR="002132F5" w:rsidRPr="009B6F7F" w:rsidRDefault="00044CC8" w:rsidP="00681A8A">
      <w:pPr>
        <w:pStyle w:val="ListParagraph"/>
        <w:numPr>
          <w:ilvl w:val="0"/>
          <w:numId w:val="1"/>
        </w:numPr>
        <w:ind w:left="0" w:hanging="11"/>
        <w:jc w:val="both"/>
        <w:rPr>
          <w:rFonts w:ascii="Times New Roman" w:eastAsia="Times New Roman" w:hAnsi="Times New Roman"/>
          <w:sz w:val="24"/>
          <w:szCs w:val="24"/>
        </w:rPr>
      </w:pPr>
      <w:r w:rsidRPr="009B6F7F">
        <w:rPr>
          <w:rFonts w:ascii="Times New Roman" w:eastAsia="Times New Roman" w:hAnsi="Times New Roman"/>
          <w:sz w:val="24"/>
          <w:szCs w:val="24"/>
        </w:rPr>
        <w:t>Независни механизам</w:t>
      </w:r>
      <w:r w:rsidR="00F07B27" w:rsidRPr="009B6F7F">
        <w:rPr>
          <w:rFonts w:ascii="Times New Roman" w:eastAsia="Times New Roman" w:hAnsi="Times New Roman"/>
          <w:sz w:val="24"/>
          <w:szCs w:val="24"/>
        </w:rPr>
        <w:t xml:space="preserve"> за извештавање</w:t>
      </w:r>
      <w:r w:rsidR="00A0086F" w:rsidRPr="009B6F7F">
        <w:rPr>
          <w:rFonts w:ascii="Times New Roman" w:eastAsia="Times New Roman" w:hAnsi="Times New Roman"/>
          <w:sz w:val="24"/>
          <w:szCs w:val="24"/>
        </w:rPr>
        <w:t xml:space="preserve"> (НМИ)</w:t>
      </w:r>
      <w:r w:rsidR="00284758">
        <w:rPr>
          <w:rFonts w:ascii="Times New Roman" w:eastAsia="Times New Roman" w:hAnsi="Times New Roman"/>
          <w:sz w:val="24"/>
          <w:szCs w:val="24"/>
        </w:rPr>
        <w:t xml:space="preserve"> </w:t>
      </w:r>
      <w:r w:rsidR="00681A8A" w:rsidRPr="009B6F7F">
        <w:rPr>
          <w:rFonts w:ascii="Times New Roman" w:eastAsia="Times New Roman" w:hAnsi="Times New Roman"/>
          <w:sz w:val="24"/>
          <w:szCs w:val="24"/>
          <w:lang w:val="sr-Cyrl-CS"/>
        </w:rPr>
        <w:t>- у Србији је то Центар за европске политке (ЦЕП),</w:t>
      </w:r>
      <w:r w:rsidR="00F07B27" w:rsidRPr="009B6F7F">
        <w:rPr>
          <w:rFonts w:ascii="Times New Roman" w:eastAsia="Times New Roman" w:hAnsi="Times New Roman"/>
          <w:sz w:val="24"/>
          <w:szCs w:val="24"/>
        </w:rPr>
        <w:t xml:space="preserve"> успоставља</w:t>
      </w:r>
      <w:r w:rsidRPr="009B6F7F">
        <w:rPr>
          <w:rFonts w:ascii="Times New Roman" w:eastAsia="Times New Roman" w:hAnsi="Times New Roman"/>
          <w:sz w:val="24"/>
          <w:szCs w:val="24"/>
        </w:rPr>
        <w:t xml:space="preserve"> </w:t>
      </w:r>
      <w:r w:rsidR="00284758">
        <w:rPr>
          <w:rFonts w:ascii="Times New Roman" w:eastAsia="Times New Roman" w:hAnsi="Times New Roman"/>
          <w:sz w:val="24"/>
          <w:szCs w:val="24"/>
        </w:rPr>
        <w:t xml:space="preserve">се </w:t>
      </w:r>
      <w:r w:rsidRPr="009B6F7F">
        <w:rPr>
          <w:rFonts w:ascii="Times New Roman" w:eastAsia="Times New Roman" w:hAnsi="Times New Roman"/>
          <w:sz w:val="24"/>
          <w:szCs w:val="24"/>
        </w:rPr>
        <w:t xml:space="preserve">у свакој држави која приступи ПОУ и прати све фазе развоја НАП: </w:t>
      </w:r>
      <w:r w:rsidRPr="009B6F7F">
        <w:rPr>
          <w:rFonts w:ascii="Times New Roman" w:eastAsia="Times New Roman" w:hAnsi="Times New Roman"/>
          <w:sz w:val="24"/>
          <w:szCs w:val="24"/>
          <w:lang w:val="sr-Cyrl-CS"/>
        </w:rPr>
        <w:t xml:space="preserve">припрему нацрта, консултативни процес, имплементацију и евалуацију. </w:t>
      </w:r>
      <w:r w:rsidR="000C293A" w:rsidRPr="009B6F7F">
        <w:rPr>
          <w:rFonts w:ascii="Times New Roman" w:eastAsia="Times New Roman" w:hAnsi="Times New Roman"/>
          <w:sz w:val="24"/>
          <w:szCs w:val="24"/>
          <w:lang w:val="sr-Cyrl-CS"/>
        </w:rPr>
        <w:t xml:space="preserve"> НМИ је кључни механизам који подржава јачање одговорности и даје препоруке</w:t>
      </w:r>
      <w:r w:rsidR="00945056" w:rsidRPr="009B6F7F">
        <w:rPr>
          <w:rFonts w:ascii="Times New Roman" w:eastAsia="Times New Roman" w:hAnsi="Times New Roman"/>
          <w:sz w:val="24"/>
          <w:szCs w:val="24"/>
          <w:lang w:val="sr-Cyrl-CS"/>
        </w:rPr>
        <w:t xml:space="preserve"> за напредак</w:t>
      </w:r>
      <w:r w:rsidR="000C293A" w:rsidRPr="009B6F7F">
        <w:rPr>
          <w:rFonts w:ascii="Times New Roman" w:eastAsia="Times New Roman" w:hAnsi="Times New Roman"/>
          <w:sz w:val="24"/>
          <w:szCs w:val="24"/>
          <w:lang w:val="sr-Cyrl-CS"/>
        </w:rPr>
        <w:t xml:space="preserve"> владама кој</w:t>
      </w:r>
      <w:r w:rsidR="00945056" w:rsidRPr="009B6F7F">
        <w:rPr>
          <w:rFonts w:ascii="Times New Roman" w:eastAsia="Times New Roman" w:hAnsi="Times New Roman"/>
          <w:sz w:val="24"/>
          <w:szCs w:val="24"/>
          <w:lang w:val="sr-Cyrl-CS"/>
        </w:rPr>
        <w:t>е су приступиле ПОУ.</w:t>
      </w:r>
      <w:r w:rsidR="0034363E" w:rsidRPr="009B6F7F">
        <w:rPr>
          <w:rFonts w:ascii="Times New Roman" w:eastAsia="Times New Roman" w:hAnsi="Times New Roman"/>
          <w:sz w:val="24"/>
          <w:szCs w:val="24"/>
          <w:lang w:val="sr-Cyrl-CS"/>
        </w:rPr>
        <w:t xml:space="preserve"> НМИ</w:t>
      </w:r>
      <w:r w:rsidR="000C7BBC" w:rsidRPr="009B6F7F">
        <w:rPr>
          <w:rFonts w:ascii="Times New Roman" w:eastAsia="Times New Roman" w:hAnsi="Times New Roman"/>
          <w:sz w:val="24"/>
          <w:szCs w:val="24"/>
          <w:lang w:val="sr-Cyrl-CS"/>
        </w:rPr>
        <w:t>, између осталог,</w:t>
      </w:r>
      <w:r w:rsidR="0034363E" w:rsidRPr="009B6F7F">
        <w:rPr>
          <w:rFonts w:ascii="Times New Roman" w:eastAsia="Times New Roman" w:hAnsi="Times New Roman"/>
          <w:sz w:val="24"/>
          <w:szCs w:val="24"/>
          <w:lang w:val="sr-Cyrl-CS"/>
        </w:rPr>
        <w:t xml:space="preserve"> </w:t>
      </w:r>
      <w:r w:rsidR="0034363E" w:rsidRPr="009B6F7F">
        <w:rPr>
          <w:rFonts w:ascii="Times New Roman" w:eastAsia="Times New Roman" w:hAnsi="Times New Roman"/>
          <w:sz w:val="24"/>
          <w:szCs w:val="24"/>
        </w:rPr>
        <w:t xml:space="preserve">утврђује да ли се процес формулисања, имплементације и праћења АП спроводи у сарадњи са цивилним друштвом и да ли је </w:t>
      </w:r>
      <w:r w:rsidR="0034363E" w:rsidRPr="009B6F7F">
        <w:rPr>
          <w:rFonts w:ascii="Times New Roman" w:eastAsia="Times New Roman" w:hAnsi="Times New Roman"/>
          <w:sz w:val="24"/>
          <w:szCs w:val="24"/>
          <w:lang w:val="es-MX"/>
        </w:rPr>
        <w:t>о</w:t>
      </w:r>
      <w:r w:rsidR="00F07B27" w:rsidRPr="009B6F7F">
        <w:rPr>
          <w:rFonts w:ascii="Times New Roman" w:eastAsia="Times New Roman" w:hAnsi="Times New Roman"/>
          <w:sz w:val="24"/>
          <w:szCs w:val="24"/>
        </w:rPr>
        <w:t>творен, затим да</w:t>
      </w:r>
      <w:r w:rsidR="0034363E" w:rsidRPr="009B6F7F">
        <w:rPr>
          <w:rFonts w:ascii="Times New Roman" w:eastAsia="Times New Roman" w:hAnsi="Times New Roman"/>
          <w:sz w:val="24"/>
          <w:szCs w:val="24"/>
        </w:rPr>
        <w:t xml:space="preserve"> ли су </w:t>
      </w:r>
      <w:r w:rsidR="0034363E" w:rsidRPr="009B6F7F">
        <w:rPr>
          <w:rFonts w:ascii="Times New Roman" w:eastAsia="Times New Roman" w:hAnsi="Times New Roman"/>
          <w:sz w:val="24"/>
          <w:szCs w:val="24"/>
          <w:lang w:val="es-MX"/>
        </w:rPr>
        <w:t>а</w:t>
      </w:r>
      <w:r w:rsidR="0034363E" w:rsidRPr="009B6F7F">
        <w:rPr>
          <w:rFonts w:ascii="Times New Roman" w:eastAsia="Times New Roman" w:hAnsi="Times New Roman"/>
          <w:sz w:val="24"/>
          <w:szCs w:val="24"/>
        </w:rPr>
        <w:t xml:space="preserve">кциони </w:t>
      </w:r>
      <w:r w:rsidR="0034363E" w:rsidRPr="009B6F7F">
        <w:rPr>
          <w:rFonts w:ascii="Times New Roman" w:eastAsia="Times New Roman" w:hAnsi="Times New Roman"/>
          <w:sz w:val="24"/>
          <w:szCs w:val="24"/>
          <w:lang w:val="es-MX"/>
        </w:rPr>
        <w:t>план</w:t>
      </w:r>
      <w:r w:rsidR="0034363E" w:rsidRPr="009B6F7F">
        <w:rPr>
          <w:rFonts w:ascii="Times New Roman" w:eastAsia="Times New Roman" w:hAnsi="Times New Roman"/>
          <w:sz w:val="24"/>
          <w:szCs w:val="24"/>
        </w:rPr>
        <w:t>ови релевантни и мерљиви и да ли одговарају на потребе грађана</w:t>
      </w:r>
      <w:r w:rsidR="000C7BBC" w:rsidRPr="009B6F7F">
        <w:rPr>
          <w:rFonts w:ascii="Times New Roman" w:eastAsia="Times New Roman" w:hAnsi="Times New Roman"/>
          <w:sz w:val="24"/>
          <w:szCs w:val="24"/>
        </w:rPr>
        <w:t>,</w:t>
      </w:r>
      <w:r w:rsidR="0034363E" w:rsidRPr="009B6F7F">
        <w:rPr>
          <w:rFonts w:ascii="Times New Roman" w:eastAsia="Times New Roman" w:hAnsi="Times New Roman"/>
          <w:sz w:val="24"/>
          <w:szCs w:val="24"/>
        </w:rPr>
        <w:t xml:space="preserve"> као и </w:t>
      </w:r>
      <w:r w:rsidR="000C7BBC" w:rsidRPr="009B6F7F">
        <w:rPr>
          <w:rFonts w:ascii="Times New Roman" w:eastAsia="Times New Roman" w:hAnsi="Times New Roman"/>
          <w:sz w:val="24"/>
          <w:szCs w:val="24"/>
        </w:rPr>
        <w:t xml:space="preserve">то </w:t>
      </w:r>
      <w:r w:rsidR="0034363E" w:rsidRPr="009B6F7F">
        <w:rPr>
          <w:rFonts w:ascii="Times New Roman" w:eastAsia="Times New Roman" w:hAnsi="Times New Roman"/>
          <w:sz w:val="24"/>
          <w:szCs w:val="24"/>
        </w:rPr>
        <w:t>да ли су планиране амбициозније активности.</w:t>
      </w:r>
      <w:r w:rsidR="003C7F2C" w:rsidRPr="009B6F7F">
        <w:rPr>
          <w:rFonts w:ascii="Times New Roman" w:eastAsia="Times New Roman" w:hAnsi="Times New Roman"/>
          <w:sz w:val="24"/>
          <w:szCs w:val="24"/>
        </w:rPr>
        <w:t xml:space="preserve"> У извештавању се</w:t>
      </w:r>
      <w:r w:rsidR="00AC0BCB" w:rsidRPr="009B6F7F">
        <w:rPr>
          <w:rFonts w:ascii="Times New Roman" w:eastAsia="Times New Roman" w:hAnsi="Times New Roman"/>
          <w:sz w:val="24"/>
          <w:szCs w:val="24"/>
        </w:rPr>
        <w:t xml:space="preserve">, између осталог, анализирају обавезе, </w:t>
      </w:r>
      <w:proofErr w:type="gramStart"/>
      <w:r w:rsidR="00AC0BCB" w:rsidRPr="009B6F7F">
        <w:rPr>
          <w:rFonts w:ascii="Times New Roman" w:eastAsia="Times New Roman" w:hAnsi="Times New Roman"/>
          <w:sz w:val="24"/>
          <w:szCs w:val="24"/>
        </w:rPr>
        <w:t xml:space="preserve">односно </w:t>
      </w:r>
      <w:r w:rsidR="003C7F2C" w:rsidRPr="009B6F7F">
        <w:rPr>
          <w:rFonts w:ascii="Times New Roman" w:eastAsia="Times New Roman" w:hAnsi="Times New Roman"/>
          <w:sz w:val="24"/>
          <w:szCs w:val="24"/>
        </w:rPr>
        <w:t xml:space="preserve"> груписање</w:t>
      </w:r>
      <w:proofErr w:type="gramEnd"/>
      <w:r w:rsidR="003C7F2C" w:rsidRPr="009B6F7F">
        <w:rPr>
          <w:rFonts w:ascii="Times New Roman" w:eastAsia="Times New Roman" w:hAnsi="Times New Roman"/>
          <w:sz w:val="24"/>
          <w:szCs w:val="24"/>
        </w:rPr>
        <w:t xml:space="preserve"> обавеза, њихов  потенцијални утицај, напредак и планирани кораци. У оквиру консултативног процеса анализира се да ли </w:t>
      </w:r>
      <w:r w:rsidR="00F07B27" w:rsidRPr="009B6F7F">
        <w:rPr>
          <w:rFonts w:ascii="Times New Roman" w:eastAsia="Times New Roman" w:hAnsi="Times New Roman"/>
          <w:sz w:val="24"/>
          <w:szCs w:val="24"/>
        </w:rPr>
        <w:t xml:space="preserve">су </w:t>
      </w:r>
      <w:proofErr w:type="gramStart"/>
      <w:r w:rsidR="003C7F2C" w:rsidRPr="009B6F7F">
        <w:rPr>
          <w:rFonts w:ascii="Times New Roman" w:eastAsia="Times New Roman" w:hAnsi="Times New Roman"/>
          <w:sz w:val="24"/>
          <w:szCs w:val="24"/>
        </w:rPr>
        <w:t>извршене  консултације</w:t>
      </w:r>
      <w:proofErr w:type="gramEnd"/>
      <w:r w:rsidR="003C7F2C" w:rsidRPr="009B6F7F">
        <w:rPr>
          <w:rFonts w:ascii="Times New Roman" w:eastAsia="Times New Roman" w:hAnsi="Times New Roman"/>
          <w:sz w:val="24"/>
          <w:szCs w:val="24"/>
        </w:rPr>
        <w:t>, трајање консултативног процеса, правовремено објављивање  докумената, подизање свести, обим  консултација и стални консултативни процес.</w:t>
      </w:r>
      <w:r w:rsidR="002625C0" w:rsidRPr="009B6F7F">
        <w:rPr>
          <w:rFonts w:ascii="Times New Roman" w:eastAsia="Times New Roman" w:hAnsi="Times New Roman"/>
          <w:sz w:val="24"/>
          <w:szCs w:val="24"/>
        </w:rPr>
        <w:t xml:space="preserve"> НМИ има једну институцију, то је тзв. „Најбоља обавеза</w:t>
      </w:r>
      <w:r w:rsidR="00047468">
        <w:rPr>
          <w:rFonts w:ascii="Times New Roman" w:eastAsia="Times New Roman" w:hAnsi="Times New Roman"/>
          <w:sz w:val="24"/>
          <w:szCs w:val="24"/>
        </w:rPr>
        <w:t xml:space="preserve"> - обавеза са звездицом“, у оквиру које се разматра: </w:t>
      </w:r>
      <w:r w:rsidR="002625C0" w:rsidRPr="009B6F7F">
        <w:rPr>
          <w:rFonts w:ascii="Times New Roman" w:eastAsia="Times New Roman" w:hAnsi="Times New Roman"/>
          <w:sz w:val="24"/>
          <w:szCs w:val="24"/>
        </w:rPr>
        <w:t>да ли је обавеза конкретна, мерљива, јасно повезана са ПОУ вредностима, да ли има трансформативан утицај и да ли је спроведена у потпуности или у значајној мери.</w:t>
      </w:r>
      <w:r w:rsidR="00ED2979" w:rsidRPr="009B6F7F">
        <w:rPr>
          <w:rFonts w:ascii="Times New Roman" w:eastAsia="Times New Roman" w:hAnsi="Times New Roman"/>
          <w:sz w:val="24"/>
          <w:szCs w:val="24"/>
        </w:rPr>
        <w:t xml:space="preserve"> </w:t>
      </w:r>
      <w:r w:rsidR="000C293A" w:rsidRPr="009B6F7F">
        <w:rPr>
          <w:rFonts w:ascii="Times New Roman" w:eastAsia="Times New Roman" w:hAnsi="Times New Roman"/>
          <w:sz w:val="24"/>
          <w:szCs w:val="24"/>
        </w:rPr>
        <w:t xml:space="preserve">Трансформативни утицај </w:t>
      </w:r>
      <w:r w:rsidR="00047468">
        <w:rPr>
          <w:rFonts w:ascii="Times New Roman" w:eastAsia="Times New Roman" w:hAnsi="Times New Roman"/>
          <w:sz w:val="24"/>
          <w:szCs w:val="24"/>
        </w:rPr>
        <w:t xml:space="preserve">подразумева то да реализација такве обавезе </w:t>
      </w:r>
      <w:r w:rsidR="000C293A" w:rsidRPr="009B6F7F">
        <w:rPr>
          <w:rFonts w:ascii="Times New Roman" w:eastAsia="Times New Roman" w:hAnsi="Times New Roman"/>
          <w:sz w:val="24"/>
          <w:szCs w:val="24"/>
        </w:rPr>
        <w:t xml:space="preserve">утиче у великој мери, односно знатно унапређује стање у области на коју се односи и управо због овог захтева је тешко добити „звездицу“. Пре два дана је одржан састанак на којем је представљен </w:t>
      </w:r>
      <w:r w:rsidR="00785816" w:rsidRPr="009B6F7F">
        <w:rPr>
          <w:rFonts w:ascii="Times New Roman" w:eastAsia="Times New Roman" w:hAnsi="Times New Roman"/>
          <w:sz w:val="24"/>
          <w:szCs w:val="24"/>
        </w:rPr>
        <w:t xml:space="preserve">Извештај НМИ </w:t>
      </w:r>
      <w:r w:rsidR="000C293A" w:rsidRPr="009B6F7F">
        <w:rPr>
          <w:rFonts w:ascii="Times New Roman" w:eastAsia="Times New Roman" w:hAnsi="Times New Roman"/>
          <w:sz w:val="24"/>
          <w:szCs w:val="24"/>
        </w:rPr>
        <w:t xml:space="preserve">за Србију и потребно је да се </w:t>
      </w:r>
      <w:r w:rsidR="00945056" w:rsidRPr="009B6F7F">
        <w:rPr>
          <w:rFonts w:ascii="Times New Roman" w:eastAsia="Times New Roman" w:hAnsi="Times New Roman"/>
          <w:sz w:val="24"/>
          <w:szCs w:val="24"/>
        </w:rPr>
        <w:t>по</w:t>
      </w:r>
      <w:r w:rsidR="000C293A" w:rsidRPr="009B6F7F">
        <w:rPr>
          <w:rFonts w:ascii="Times New Roman" w:eastAsia="Times New Roman" w:hAnsi="Times New Roman"/>
          <w:sz w:val="24"/>
          <w:szCs w:val="24"/>
        </w:rPr>
        <w:t xml:space="preserve">трудимо да </w:t>
      </w:r>
      <w:r w:rsidR="00945056" w:rsidRPr="009B6F7F">
        <w:rPr>
          <w:rFonts w:ascii="Times New Roman" w:eastAsia="Times New Roman" w:hAnsi="Times New Roman"/>
          <w:sz w:val="24"/>
          <w:szCs w:val="24"/>
        </w:rPr>
        <w:t>препоруке НМИ буду спроведене</w:t>
      </w:r>
      <w:r w:rsidR="00EB6B3B" w:rsidRPr="009B6F7F">
        <w:rPr>
          <w:rFonts w:ascii="Times New Roman" w:eastAsia="Times New Roman" w:hAnsi="Times New Roman"/>
          <w:sz w:val="24"/>
          <w:szCs w:val="24"/>
        </w:rPr>
        <w:t xml:space="preserve"> током израде следећег акционог плана.</w:t>
      </w:r>
      <w:r w:rsidR="00072AAE" w:rsidRPr="009B6F7F">
        <w:rPr>
          <w:rFonts w:ascii="Times New Roman" w:eastAsia="Times New Roman" w:hAnsi="Times New Roman"/>
          <w:sz w:val="24"/>
          <w:szCs w:val="24"/>
        </w:rPr>
        <w:t xml:space="preserve"> У извештају је, између осталог наведено следеће:</w:t>
      </w:r>
      <w:r w:rsidR="00783A04">
        <w:rPr>
          <w:rFonts w:ascii="Times New Roman" w:eastAsia="Times New Roman" w:hAnsi="Times New Roman"/>
          <w:sz w:val="24"/>
          <w:szCs w:val="24"/>
        </w:rPr>
        <w:t xml:space="preserve">  </w:t>
      </w:r>
      <w:r w:rsidR="00047468">
        <w:rPr>
          <w:rFonts w:ascii="Times New Roman" w:eastAsia="Times New Roman" w:hAnsi="Times New Roman"/>
          <w:sz w:val="24"/>
          <w:szCs w:val="24"/>
        </w:rPr>
        <w:t>“</w:t>
      </w:r>
      <w:r w:rsidR="00072AAE" w:rsidRPr="009B6F7F">
        <w:rPr>
          <w:rFonts w:ascii="Times New Roman" w:eastAsia="Times New Roman" w:hAnsi="Times New Roman"/>
          <w:sz w:val="24"/>
          <w:szCs w:val="24"/>
        </w:rPr>
        <w:t xml:space="preserve">Иако је Акциони план Србије обухватио многа кључна питања отворене управе, укључујући приступ информацијама </w:t>
      </w:r>
      <w:r w:rsidR="00300F79" w:rsidRPr="009B6F7F">
        <w:rPr>
          <w:rFonts w:ascii="Times New Roman" w:eastAsia="Times New Roman" w:hAnsi="Times New Roman"/>
          <w:sz w:val="24"/>
          <w:szCs w:val="24"/>
        </w:rPr>
        <w:t xml:space="preserve">и простор за грађанско учешће и деловање, и даље недостају трансформативне обавезе. Национални актери ће за наредни план морати да установе на који начин могу да унапреде свеукупне амбиције, уз могућност блиског повезивања са релевантним захтевима за приступање </w:t>
      </w:r>
      <w:r w:rsidR="00300F79" w:rsidRPr="009B6F7F">
        <w:rPr>
          <w:rFonts w:ascii="Times New Roman" w:eastAsia="Times New Roman" w:hAnsi="Times New Roman"/>
          <w:sz w:val="24"/>
          <w:szCs w:val="24"/>
        </w:rPr>
        <w:lastRenderedPageBreak/>
        <w:t>Европској унији.“ Добијено је пет</w:t>
      </w:r>
      <w:r w:rsidR="00830668" w:rsidRPr="009B6F7F">
        <w:rPr>
          <w:rFonts w:ascii="Times New Roman" w:eastAsia="Times New Roman" w:hAnsi="Times New Roman"/>
          <w:sz w:val="24"/>
          <w:szCs w:val="24"/>
        </w:rPr>
        <w:t xml:space="preserve"> кључ</w:t>
      </w:r>
      <w:r w:rsidR="00300F79" w:rsidRPr="009B6F7F">
        <w:rPr>
          <w:rFonts w:ascii="Times New Roman" w:eastAsia="Times New Roman" w:hAnsi="Times New Roman"/>
          <w:sz w:val="24"/>
          <w:szCs w:val="24"/>
        </w:rPr>
        <w:t>них препорука на основу којих ј</w:t>
      </w:r>
      <w:r w:rsidR="00830668" w:rsidRPr="009B6F7F">
        <w:rPr>
          <w:rFonts w:ascii="Times New Roman" w:eastAsia="Times New Roman" w:hAnsi="Times New Roman"/>
          <w:sz w:val="24"/>
          <w:szCs w:val="24"/>
        </w:rPr>
        <w:t>е</w:t>
      </w:r>
      <w:r w:rsidR="00300F79" w:rsidRPr="009B6F7F">
        <w:rPr>
          <w:rFonts w:ascii="Times New Roman" w:eastAsia="Times New Roman" w:hAnsi="Times New Roman"/>
          <w:sz w:val="24"/>
          <w:szCs w:val="24"/>
        </w:rPr>
        <w:t xml:space="preserve"> </w:t>
      </w:r>
      <w:r w:rsidR="00830668" w:rsidRPr="009B6F7F">
        <w:rPr>
          <w:rFonts w:ascii="Times New Roman" w:eastAsia="Times New Roman" w:hAnsi="Times New Roman"/>
          <w:sz w:val="24"/>
          <w:szCs w:val="24"/>
        </w:rPr>
        <w:t>потребно израдити следећи а</w:t>
      </w:r>
      <w:r w:rsidR="00300F79" w:rsidRPr="009B6F7F">
        <w:rPr>
          <w:rFonts w:ascii="Times New Roman" w:eastAsia="Times New Roman" w:hAnsi="Times New Roman"/>
          <w:sz w:val="24"/>
          <w:szCs w:val="24"/>
        </w:rPr>
        <w:t xml:space="preserve">кциони </w:t>
      </w:r>
      <w:r w:rsidR="00830668" w:rsidRPr="009B6F7F">
        <w:rPr>
          <w:rFonts w:ascii="Times New Roman" w:eastAsia="Times New Roman" w:hAnsi="Times New Roman"/>
          <w:sz w:val="24"/>
          <w:szCs w:val="24"/>
        </w:rPr>
        <w:t>п</w:t>
      </w:r>
      <w:r w:rsidR="00300F79" w:rsidRPr="009B6F7F">
        <w:rPr>
          <w:rFonts w:ascii="Times New Roman" w:eastAsia="Times New Roman" w:hAnsi="Times New Roman"/>
          <w:sz w:val="24"/>
          <w:szCs w:val="24"/>
        </w:rPr>
        <w:t>лан</w:t>
      </w:r>
      <w:r w:rsidR="00830668" w:rsidRPr="009B6F7F">
        <w:rPr>
          <w:rFonts w:ascii="Times New Roman" w:eastAsia="Times New Roman" w:hAnsi="Times New Roman"/>
          <w:sz w:val="24"/>
          <w:szCs w:val="24"/>
        </w:rPr>
        <w:t xml:space="preserve">. </w:t>
      </w:r>
    </w:p>
    <w:p w:rsidR="00681A8A" w:rsidRPr="009B6F7F" w:rsidRDefault="00830668" w:rsidP="002132F5">
      <w:pPr>
        <w:pStyle w:val="ListParagraph"/>
        <w:ind w:left="0" w:firstLine="720"/>
        <w:jc w:val="both"/>
        <w:rPr>
          <w:rFonts w:ascii="Times New Roman" w:eastAsia="Times New Roman" w:hAnsi="Times New Roman"/>
          <w:sz w:val="24"/>
          <w:szCs w:val="24"/>
        </w:rPr>
      </w:pPr>
      <w:r w:rsidRPr="009B6F7F">
        <w:rPr>
          <w:rFonts w:ascii="Times New Roman" w:eastAsia="Times New Roman" w:hAnsi="Times New Roman"/>
          <w:sz w:val="24"/>
          <w:szCs w:val="24"/>
        </w:rPr>
        <w:t xml:space="preserve">Прва препорука је успостављање </w:t>
      </w:r>
      <w:r w:rsidR="00681A8A" w:rsidRPr="009B6F7F">
        <w:rPr>
          <w:rFonts w:ascii="Times New Roman" w:eastAsia="Times New Roman" w:hAnsi="Times New Roman"/>
          <w:sz w:val="24"/>
          <w:szCs w:val="24"/>
        </w:rPr>
        <w:t>форума са више заинтересованих учесника који би имали одговарајуће надлежности и опсег посла који покрива све фазе циклуса акционог плана, укључујући имплементацију</w:t>
      </w:r>
      <w:r w:rsidR="00047468">
        <w:rPr>
          <w:rFonts w:ascii="Times New Roman" w:eastAsia="Times New Roman" w:hAnsi="Times New Roman"/>
          <w:sz w:val="24"/>
          <w:szCs w:val="24"/>
        </w:rPr>
        <w:t>, уз</w:t>
      </w:r>
      <w:r w:rsidR="00047468" w:rsidRPr="00047468">
        <w:rPr>
          <w:rFonts w:eastAsia="+mn-ea" w:cs="+mn-cs"/>
          <w:color w:val="000000"/>
          <w:kern w:val="24"/>
          <w:sz w:val="36"/>
          <w:szCs w:val="36"/>
        </w:rPr>
        <w:t xml:space="preserve"> </w:t>
      </w:r>
      <w:r w:rsidR="00047468">
        <w:rPr>
          <w:rFonts w:ascii="Times New Roman" w:eastAsia="Times New Roman" w:hAnsi="Times New Roman"/>
          <w:sz w:val="24"/>
          <w:szCs w:val="24"/>
        </w:rPr>
        <w:t>одговарајуће</w:t>
      </w:r>
      <w:r w:rsidR="00047468" w:rsidRPr="00047468">
        <w:rPr>
          <w:rFonts w:ascii="Times New Roman" w:eastAsia="Times New Roman" w:hAnsi="Times New Roman"/>
          <w:sz w:val="24"/>
          <w:szCs w:val="24"/>
        </w:rPr>
        <w:t xml:space="preserve"> механизм</w:t>
      </w:r>
      <w:r w:rsidR="00047468">
        <w:rPr>
          <w:rFonts w:ascii="Times New Roman" w:eastAsia="Times New Roman" w:hAnsi="Times New Roman"/>
          <w:sz w:val="24"/>
          <w:szCs w:val="24"/>
        </w:rPr>
        <w:t>е</w:t>
      </w:r>
      <w:r w:rsidR="00047468" w:rsidRPr="00047468">
        <w:rPr>
          <w:rFonts w:ascii="Times New Roman" w:eastAsia="Times New Roman" w:hAnsi="Times New Roman"/>
          <w:sz w:val="24"/>
          <w:szCs w:val="24"/>
        </w:rPr>
        <w:t xml:space="preserve"> примопредаје посла за службенике који учествују у овим активностима</w:t>
      </w:r>
      <w:r w:rsidR="00681A8A" w:rsidRPr="009B6F7F">
        <w:rPr>
          <w:rFonts w:ascii="Times New Roman" w:eastAsia="Times New Roman" w:hAnsi="Times New Roman"/>
          <w:sz w:val="24"/>
          <w:szCs w:val="24"/>
        </w:rPr>
        <w:t xml:space="preserve">. </w:t>
      </w:r>
    </w:p>
    <w:p w:rsidR="002132F5" w:rsidRPr="009B6F7F" w:rsidRDefault="00681A8A" w:rsidP="002132F5">
      <w:pPr>
        <w:pStyle w:val="ListParagraph"/>
        <w:ind w:left="0" w:firstLine="720"/>
        <w:jc w:val="both"/>
        <w:rPr>
          <w:rFonts w:ascii="Times New Roman" w:eastAsia="Times New Roman" w:hAnsi="Times New Roman"/>
          <w:sz w:val="24"/>
          <w:szCs w:val="24"/>
        </w:rPr>
      </w:pPr>
      <w:r w:rsidRPr="009B6F7F">
        <w:rPr>
          <w:rFonts w:ascii="Times New Roman" w:eastAsia="Times New Roman" w:hAnsi="Times New Roman"/>
          <w:sz w:val="24"/>
          <w:szCs w:val="24"/>
        </w:rPr>
        <w:t>Драгана Брајовић је истакла да форум са више заинтересованих учесника код нас представља радна група и да ће се у складу са овом препоруком израдити и Пословник о раду радне групе (форума)</w:t>
      </w:r>
      <w:r w:rsidR="00602A7B">
        <w:rPr>
          <w:rFonts w:ascii="Times New Roman" w:eastAsia="Times New Roman" w:hAnsi="Times New Roman"/>
          <w:sz w:val="24"/>
          <w:szCs w:val="24"/>
        </w:rPr>
        <w:t xml:space="preserve"> који ће садржати и </w:t>
      </w:r>
      <w:r w:rsidR="00602A7B" w:rsidRPr="00047468">
        <w:rPr>
          <w:rFonts w:ascii="Times New Roman" w:eastAsia="Times New Roman" w:hAnsi="Times New Roman"/>
          <w:sz w:val="24"/>
          <w:szCs w:val="24"/>
        </w:rPr>
        <w:t>механизм</w:t>
      </w:r>
      <w:r w:rsidR="00602A7B">
        <w:rPr>
          <w:rFonts w:ascii="Times New Roman" w:eastAsia="Times New Roman" w:hAnsi="Times New Roman"/>
          <w:sz w:val="24"/>
          <w:szCs w:val="24"/>
        </w:rPr>
        <w:t>е</w:t>
      </w:r>
      <w:r w:rsidR="00602A7B" w:rsidRPr="00047468">
        <w:rPr>
          <w:rFonts w:ascii="Times New Roman" w:eastAsia="Times New Roman" w:hAnsi="Times New Roman"/>
          <w:sz w:val="24"/>
          <w:szCs w:val="24"/>
        </w:rPr>
        <w:t xml:space="preserve"> примопредаје посла</w:t>
      </w:r>
      <w:r w:rsidRPr="009B6F7F">
        <w:rPr>
          <w:rFonts w:ascii="Times New Roman" w:eastAsia="Times New Roman" w:hAnsi="Times New Roman"/>
          <w:sz w:val="24"/>
          <w:szCs w:val="24"/>
        </w:rPr>
        <w:t xml:space="preserve">. </w:t>
      </w:r>
    </w:p>
    <w:p w:rsidR="002132F5" w:rsidRPr="009B6F7F" w:rsidRDefault="002132F5" w:rsidP="002132F5">
      <w:pPr>
        <w:pStyle w:val="ListParagraph"/>
        <w:ind w:left="0" w:firstLine="720"/>
        <w:jc w:val="both"/>
        <w:rPr>
          <w:rFonts w:ascii="Times New Roman" w:eastAsia="Times New Roman" w:hAnsi="Times New Roman"/>
          <w:sz w:val="24"/>
          <w:szCs w:val="24"/>
        </w:rPr>
      </w:pPr>
      <w:r w:rsidRPr="009B6F7F">
        <w:rPr>
          <w:rFonts w:ascii="Times New Roman" w:eastAsia="Times New Roman" w:hAnsi="Times New Roman"/>
          <w:sz w:val="24"/>
          <w:szCs w:val="24"/>
        </w:rPr>
        <w:t xml:space="preserve">Друга препорука се односи на повећање финансијске транспарентности, тако да наредни акциони план треба укључи обавезу увођења концепта отвореног буџетирања на националном и локалном нивоу, уз посебно објављивање финансијских планова и извештаја о трошковима у облику отворених података. </w:t>
      </w:r>
    </w:p>
    <w:p w:rsidR="002132F5" w:rsidRPr="009B6F7F" w:rsidRDefault="002132F5" w:rsidP="002132F5">
      <w:pPr>
        <w:pStyle w:val="ListParagraph"/>
        <w:ind w:left="0" w:firstLine="720"/>
        <w:jc w:val="both"/>
        <w:rPr>
          <w:rFonts w:ascii="Times New Roman" w:eastAsia="Times New Roman" w:hAnsi="Times New Roman"/>
          <w:sz w:val="24"/>
          <w:szCs w:val="24"/>
        </w:rPr>
      </w:pPr>
      <w:r w:rsidRPr="009B6F7F">
        <w:rPr>
          <w:rFonts w:ascii="Times New Roman" w:eastAsia="Times New Roman" w:hAnsi="Times New Roman"/>
          <w:sz w:val="24"/>
          <w:szCs w:val="24"/>
        </w:rPr>
        <w:t xml:space="preserve">Драгана Брајовић је истакла да се ова препорука </w:t>
      </w:r>
      <w:r w:rsidR="00047468">
        <w:rPr>
          <w:rFonts w:ascii="Times New Roman" w:eastAsia="Times New Roman" w:hAnsi="Times New Roman"/>
          <w:sz w:val="24"/>
          <w:szCs w:val="24"/>
        </w:rPr>
        <w:t xml:space="preserve">дата, између осталог, </w:t>
      </w:r>
      <w:r w:rsidR="00602A7B">
        <w:rPr>
          <w:rFonts w:ascii="Times New Roman" w:eastAsia="Times New Roman" w:hAnsi="Times New Roman"/>
          <w:sz w:val="24"/>
          <w:szCs w:val="24"/>
        </w:rPr>
        <w:t xml:space="preserve">и </w:t>
      </w:r>
      <w:r w:rsidR="00047468">
        <w:rPr>
          <w:rFonts w:ascii="Times New Roman" w:eastAsia="Times New Roman" w:hAnsi="Times New Roman"/>
          <w:sz w:val="24"/>
          <w:szCs w:val="24"/>
        </w:rPr>
        <w:t xml:space="preserve">у односу </w:t>
      </w:r>
      <w:r w:rsidRPr="009B6F7F">
        <w:rPr>
          <w:rFonts w:ascii="Times New Roman" w:eastAsia="Times New Roman" w:hAnsi="Times New Roman"/>
          <w:sz w:val="24"/>
          <w:szCs w:val="24"/>
        </w:rPr>
        <w:t>на прошли акциони план, јер се у њему једна од предвиђених мера</w:t>
      </w:r>
      <w:r w:rsidR="00047468">
        <w:rPr>
          <w:rFonts w:ascii="Times New Roman" w:eastAsia="Times New Roman" w:hAnsi="Times New Roman"/>
          <w:sz w:val="24"/>
          <w:szCs w:val="24"/>
        </w:rPr>
        <w:t xml:space="preserve">, која </w:t>
      </w:r>
      <w:r w:rsidR="00602A7B">
        <w:rPr>
          <w:rFonts w:ascii="Times New Roman" w:eastAsia="Times New Roman" w:hAnsi="Times New Roman"/>
          <w:sz w:val="24"/>
          <w:szCs w:val="24"/>
        </w:rPr>
        <w:t>на крају није била укључена</w:t>
      </w:r>
      <w:r w:rsidR="00F23C91">
        <w:rPr>
          <w:rFonts w:ascii="Times New Roman" w:eastAsia="Times New Roman" w:hAnsi="Times New Roman"/>
          <w:sz w:val="24"/>
          <w:szCs w:val="24"/>
        </w:rPr>
        <w:t xml:space="preserve"> у Акциони план</w:t>
      </w:r>
      <w:r w:rsidR="00602A7B">
        <w:rPr>
          <w:rFonts w:ascii="Times New Roman" w:eastAsia="Times New Roman" w:hAnsi="Times New Roman"/>
          <w:sz w:val="24"/>
          <w:szCs w:val="24"/>
        </w:rPr>
        <w:t xml:space="preserve">, </w:t>
      </w:r>
      <w:r w:rsidRPr="009B6F7F">
        <w:rPr>
          <w:rFonts w:ascii="Times New Roman" w:eastAsia="Times New Roman" w:hAnsi="Times New Roman"/>
          <w:sz w:val="24"/>
          <w:szCs w:val="24"/>
        </w:rPr>
        <w:t>односила на отворени буџет.</w:t>
      </w:r>
      <w:r w:rsidR="00602A7B">
        <w:rPr>
          <w:rFonts w:ascii="Times New Roman" w:eastAsia="Times New Roman" w:hAnsi="Times New Roman"/>
          <w:sz w:val="24"/>
          <w:szCs w:val="24"/>
        </w:rPr>
        <w:t xml:space="preserve"> Такође</w:t>
      </w:r>
      <w:r w:rsidR="00F23C91">
        <w:rPr>
          <w:rFonts w:ascii="Times New Roman" w:eastAsia="Times New Roman" w:hAnsi="Times New Roman"/>
          <w:sz w:val="24"/>
          <w:szCs w:val="24"/>
        </w:rPr>
        <w:t xml:space="preserve"> је</w:t>
      </w:r>
      <w:r w:rsidR="00602A7B">
        <w:rPr>
          <w:rFonts w:ascii="Times New Roman" w:eastAsia="Times New Roman" w:hAnsi="Times New Roman"/>
          <w:sz w:val="24"/>
          <w:szCs w:val="24"/>
        </w:rPr>
        <w:t xml:space="preserve"> напоменула да, кад је у питању локални ниво, концепт </w:t>
      </w:r>
      <w:r w:rsidR="00F23C91" w:rsidRPr="009B6F7F">
        <w:rPr>
          <w:rFonts w:ascii="Times New Roman" w:eastAsia="Times New Roman" w:hAnsi="Times New Roman"/>
          <w:sz w:val="24"/>
          <w:szCs w:val="24"/>
        </w:rPr>
        <w:t>отвореног буџетирања</w:t>
      </w:r>
      <w:r w:rsidR="00F23C91">
        <w:rPr>
          <w:rFonts w:ascii="Times New Roman" w:eastAsia="Times New Roman" w:hAnsi="Times New Roman"/>
          <w:sz w:val="24"/>
          <w:szCs w:val="24"/>
        </w:rPr>
        <w:t xml:space="preserve"> зависи од јединица локалне самоуправе, тако да је једина могућност рад на промовисању иницијативе ПОУ и отвореног буџетирања на локалу. </w:t>
      </w:r>
    </w:p>
    <w:p w:rsidR="002132F5" w:rsidRPr="009B6F7F" w:rsidRDefault="002132F5" w:rsidP="002132F5">
      <w:pPr>
        <w:pStyle w:val="ListParagraph"/>
        <w:ind w:left="0" w:firstLine="720"/>
        <w:jc w:val="both"/>
        <w:rPr>
          <w:rFonts w:ascii="Times New Roman" w:eastAsia="Times New Roman" w:hAnsi="Times New Roman"/>
          <w:sz w:val="24"/>
          <w:szCs w:val="24"/>
        </w:rPr>
      </w:pPr>
      <w:r w:rsidRPr="009B6F7F">
        <w:rPr>
          <w:rFonts w:ascii="Times New Roman" w:eastAsia="Times New Roman" w:hAnsi="Times New Roman"/>
          <w:sz w:val="24"/>
          <w:szCs w:val="24"/>
        </w:rPr>
        <w:t>У оквиру треће препоруке наведено је</w:t>
      </w:r>
      <w:r w:rsidR="008310C6" w:rsidRPr="009B6F7F">
        <w:rPr>
          <w:rFonts w:ascii="Times New Roman" w:eastAsia="Times New Roman" w:hAnsi="Times New Roman"/>
          <w:sz w:val="24"/>
          <w:szCs w:val="24"/>
        </w:rPr>
        <w:t>,</w:t>
      </w:r>
      <w:r w:rsidRPr="009B6F7F">
        <w:rPr>
          <w:rFonts w:ascii="Times New Roman" w:eastAsia="Times New Roman" w:hAnsi="Times New Roman"/>
          <w:sz w:val="24"/>
          <w:szCs w:val="24"/>
        </w:rPr>
        <w:t xml:space="preserve"> да би се обезбедио континуитет обавеза </w:t>
      </w:r>
      <w:r w:rsidR="008310C6" w:rsidRPr="009B6F7F">
        <w:rPr>
          <w:rFonts w:ascii="Times New Roman" w:eastAsia="Times New Roman" w:hAnsi="Times New Roman"/>
          <w:sz w:val="24"/>
          <w:szCs w:val="24"/>
        </w:rPr>
        <w:t>које имају висок утицај, Влада треба да осигура наставак и јачање оних активности за које се показало да остварују велики утицај. Нпр, текућа обавеза о порталу отворених података</w:t>
      </w:r>
      <w:r w:rsidR="00110C4C" w:rsidRPr="009B6F7F">
        <w:rPr>
          <w:rFonts w:ascii="Times New Roman" w:eastAsia="Times New Roman" w:hAnsi="Times New Roman"/>
          <w:sz w:val="24"/>
          <w:szCs w:val="24"/>
        </w:rPr>
        <w:t xml:space="preserve"> треба да се прошири како би обу</w:t>
      </w:r>
      <w:r w:rsidR="008310C6" w:rsidRPr="009B6F7F">
        <w:rPr>
          <w:rFonts w:ascii="Times New Roman" w:eastAsia="Times New Roman" w:hAnsi="Times New Roman"/>
          <w:sz w:val="24"/>
          <w:szCs w:val="24"/>
        </w:rPr>
        <w:t>хватила шири опсег институција и скупова података.</w:t>
      </w:r>
    </w:p>
    <w:p w:rsidR="0075149A" w:rsidRPr="009B6F7F" w:rsidRDefault="0075149A" w:rsidP="002132F5">
      <w:pPr>
        <w:pStyle w:val="ListParagraph"/>
        <w:ind w:left="0" w:firstLine="720"/>
        <w:jc w:val="both"/>
        <w:rPr>
          <w:rFonts w:ascii="Times New Roman" w:eastAsia="Times New Roman" w:hAnsi="Times New Roman"/>
          <w:sz w:val="24"/>
          <w:szCs w:val="24"/>
        </w:rPr>
      </w:pPr>
      <w:r w:rsidRPr="009B6F7F">
        <w:rPr>
          <w:rFonts w:ascii="Times New Roman" w:eastAsia="Times New Roman" w:hAnsi="Times New Roman"/>
          <w:sz w:val="24"/>
          <w:szCs w:val="24"/>
        </w:rPr>
        <w:t>Четврта препорука се односи на фокусирање на обавезе са јасним механизмима учешћа грађана и унапређења јавне одговорности. Потребно је проширити начине грађанског доприноса, попут портала који је развио Секретаријат за јавне политике , а који је тренутно ограничен на представнике привреде. Орагни треба да осигурају транспарентност и правовременост одговарања на предлоге грађана.</w:t>
      </w:r>
    </w:p>
    <w:p w:rsidR="0094325D" w:rsidRPr="009B6F7F" w:rsidRDefault="0094325D" w:rsidP="002132F5">
      <w:pPr>
        <w:pStyle w:val="ListParagraph"/>
        <w:ind w:left="0" w:firstLine="720"/>
        <w:jc w:val="both"/>
        <w:rPr>
          <w:rFonts w:ascii="Times New Roman" w:eastAsia="Times New Roman" w:hAnsi="Times New Roman"/>
          <w:sz w:val="24"/>
          <w:szCs w:val="24"/>
        </w:rPr>
      </w:pPr>
      <w:r w:rsidRPr="009B6F7F">
        <w:rPr>
          <w:rFonts w:ascii="Times New Roman" w:eastAsia="Times New Roman" w:hAnsi="Times New Roman"/>
          <w:sz w:val="24"/>
          <w:szCs w:val="24"/>
        </w:rPr>
        <w:t>Пета препорука се односи на развијање усмеренијег комуникацијског приступа и активн</w:t>
      </w:r>
      <w:r w:rsidR="00755059">
        <w:rPr>
          <w:rFonts w:ascii="Times New Roman" w:eastAsia="Times New Roman" w:hAnsi="Times New Roman"/>
          <w:sz w:val="24"/>
          <w:szCs w:val="24"/>
        </w:rPr>
        <w:t>ос</w:t>
      </w:r>
      <w:r w:rsidRPr="009B6F7F">
        <w:rPr>
          <w:rFonts w:ascii="Times New Roman" w:eastAsia="Times New Roman" w:hAnsi="Times New Roman"/>
          <w:sz w:val="24"/>
          <w:szCs w:val="24"/>
        </w:rPr>
        <w:t>ти подизања свести, како би се повећало учешће грађана у формулисању обавеза за наредни акциони план. Додатно, Влада треба да размотри јачање сарадње са ОЦД на централном и лок</w:t>
      </w:r>
      <w:r w:rsidR="00F818BC">
        <w:rPr>
          <w:rFonts w:ascii="Times New Roman" w:eastAsia="Times New Roman" w:hAnsi="Times New Roman"/>
          <w:sz w:val="24"/>
          <w:szCs w:val="24"/>
        </w:rPr>
        <w:t>ал</w:t>
      </w:r>
      <w:r w:rsidRPr="009B6F7F">
        <w:rPr>
          <w:rFonts w:ascii="Times New Roman" w:eastAsia="Times New Roman" w:hAnsi="Times New Roman"/>
          <w:sz w:val="24"/>
          <w:szCs w:val="24"/>
        </w:rPr>
        <w:t>ном нивоу.</w:t>
      </w:r>
    </w:p>
    <w:p w:rsidR="0094325D" w:rsidRPr="009B6F7F" w:rsidRDefault="0094325D" w:rsidP="002132F5">
      <w:pPr>
        <w:pStyle w:val="ListParagraph"/>
        <w:ind w:left="0" w:firstLine="720"/>
        <w:jc w:val="both"/>
        <w:rPr>
          <w:rFonts w:ascii="Times New Roman" w:eastAsia="Times New Roman" w:hAnsi="Times New Roman"/>
          <w:sz w:val="24"/>
          <w:szCs w:val="24"/>
        </w:rPr>
      </w:pPr>
      <w:r w:rsidRPr="009B6F7F">
        <w:rPr>
          <w:rFonts w:ascii="Times New Roman" w:eastAsia="Times New Roman" w:hAnsi="Times New Roman"/>
          <w:sz w:val="24"/>
          <w:szCs w:val="24"/>
        </w:rPr>
        <w:t>Драгана Брајовић је у вези наведене препоруке указала да су у претходном периоду, колико су били у могућности, чланови радне групе одлазили на састанке са представницима јед</w:t>
      </w:r>
      <w:r w:rsidR="00F23C91">
        <w:rPr>
          <w:rFonts w:ascii="Times New Roman" w:eastAsia="Times New Roman" w:hAnsi="Times New Roman"/>
          <w:sz w:val="24"/>
          <w:szCs w:val="24"/>
        </w:rPr>
        <w:t>иница локлане самоуправе и ОЦД</w:t>
      </w:r>
      <w:r w:rsidRPr="009B6F7F">
        <w:rPr>
          <w:rFonts w:ascii="Times New Roman" w:eastAsia="Times New Roman" w:hAnsi="Times New Roman"/>
          <w:sz w:val="24"/>
          <w:szCs w:val="24"/>
        </w:rPr>
        <w:t xml:space="preserve">  на локалном нивоу.</w:t>
      </w:r>
    </w:p>
    <w:p w:rsidR="008221A3" w:rsidRPr="009B6F7F" w:rsidRDefault="009F2C49" w:rsidP="008221A3">
      <w:pPr>
        <w:pStyle w:val="ListParagraph"/>
        <w:ind w:left="0" w:firstLine="720"/>
        <w:jc w:val="both"/>
        <w:rPr>
          <w:rFonts w:ascii="Times New Roman" w:eastAsia="Times New Roman" w:hAnsi="Times New Roman"/>
          <w:sz w:val="24"/>
          <w:szCs w:val="24"/>
        </w:rPr>
      </w:pPr>
      <w:r w:rsidRPr="009B6F7F">
        <w:rPr>
          <w:rFonts w:ascii="Times New Roman" w:eastAsia="Times New Roman" w:hAnsi="Times New Roman"/>
          <w:sz w:val="24"/>
          <w:szCs w:val="24"/>
        </w:rPr>
        <w:t>Неке од примедби које су наведене у Извештају НМИ су: потреба доношења Пословника о раду радне групе (што ће бити урађено); редовно заседање радне групе (форума) јер у току имплеме</w:t>
      </w:r>
      <w:r w:rsidR="00F23C91">
        <w:rPr>
          <w:rFonts w:ascii="Times New Roman" w:eastAsia="Times New Roman" w:hAnsi="Times New Roman"/>
          <w:sz w:val="24"/>
          <w:szCs w:val="24"/>
        </w:rPr>
        <w:t>нтације акционог плана није било</w:t>
      </w:r>
      <w:r w:rsidRPr="009B6F7F">
        <w:rPr>
          <w:rFonts w:ascii="Times New Roman" w:eastAsia="Times New Roman" w:hAnsi="Times New Roman"/>
          <w:sz w:val="24"/>
          <w:szCs w:val="24"/>
        </w:rPr>
        <w:t xml:space="preserve"> честих састанака; </w:t>
      </w:r>
      <w:r w:rsidR="00E73E5F" w:rsidRPr="009B6F7F">
        <w:rPr>
          <w:rFonts w:ascii="Times New Roman" w:eastAsia="Times New Roman" w:hAnsi="Times New Roman"/>
          <w:sz w:val="24"/>
          <w:szCs w:val="24"/>
        </w:rPr>
        <w:t>у важећем акционом плану нису обухваћене обавезе из првог акционог плана које су се односиле на борбу против корупције а које нису испуњене</w:t>
      </w:r>
      <w:r w:rsidR="00F23C91">
        <w:rPr>
          <w:rFonts w:ascii="Times New Roman" w:eastAsia="Times New Roman" w:hAnsi="Times New Roman"/>
          <w:sz w:val="24"/>
          <w:szCs w:val="24"/>
        </w:rPr>
        <w:t xml:space="preserve">; </w:t>
      </w:r>
      <w:r w:rsidR="00E73E5F" w:rsidRPr="009B6F7F">
        <w:rPr>
          <w:rFonts w:ascii="Times New Roman" w:eastAsia="Times New Roman" w:hAnsi="Times New Roman"/>
          <w:sz w:val="24"/>
          <w:szCs w:val="24"/>
        </w:rPr>
        <w:t xml:space="preserve"> </w:t>
      </w:r>
    </w:p>
    <w:p w:rsidR="000D72B9" w:rsidRPr="009B6F7F" w:rsidRDefault="00A737E5" w:rsidP="002132F5">
      <w:pPr>
        <w:pStyle w:val="ListParagraph"/>
        <w:ind w:left="0" w:firstLine="720"/>
        <w:jc w:val="both"/>
        <w:rPr>
          <w:rFonts w:ascii="Times New Roman" w:eastAsia="Times New Roman" w:hAnsi="Times New Roman"/>
          <w:sz w:val="24"/>
          <w:szCs w:val="24"/>
        </w:rPr>
      </w:pPr>
      <w:proofErr w:type="gramStart"/>
      <w:r w:rsidRPr="009B6F7F">
        <w:rPr>
          <w:rFonts w:ascii="Times New Roman" w:eastAsia="Times New Roman" w:hAnsi="Times New Roman"/>
          <w:sz w:val="24"/>
          <w:szCs w:val="24"/>
        </w:rPr>
        <w:t>ПОУ календаром су предвиђени рокови за спровођење одређених активности у вези са доношењем акционог плана, тако да је НАП потребно усвојити до 30.</w:t>
      </w:r>
      <w:proofErr w:type="gramEnd"/>
      <w:r w:rsidRPr="009B6F7F">
        <w:rPr>
          <w:rFonts w:ascii="Times New Roman" w:eastAsia="Times New Roman" w:hAnsi="Times New Roman"/>
          <w:sz w:val="24"/>
          <w:szCs w:val="24"/>
        </w:rPr>
        <w:t xml:space="preserve"> </w:t>
      </w:r>
      <w:proofErr w:type="gramStart"/>
      <w:r w:rsidRPr="009B6F7F">
        <w:rPr>
          <w:rFonts w:ascii="Times New Roman" w:eastAsia="Times New Roman" w:hAnsi="Times New Roman"/>
          <w:sz w:val="24"/>
          <w:szCs w:val="24"/>
        </w:rPr>
        <w:t>августа</w:t>
      </w:r>
      <w:proofErr w:type="gramEnd"/>
      <w:r w:rsidRPr="009B6F7F">
        <w:rPr>
          <w:rFonts w:ascii="Times New Roman" w:eastAsia="Times New Roman" w:hAnsi="Times New Roman"/>
          <w:sz w:val="24"/>
          <w:szCs w:val="24"/>
        </w:rPr>
        <w:t xml:space="preserve">, Нацрт је потребно припремити  до 11. </w:t>
      </w:r>
      <w:proofErr w:type="gramStart"/>
      <w:r w:rsidRPr="009B6F7F">
        <w:rPr>
          <w:rFonts w:ascii="Times New Roman" w:eastAsia="Times New Roman" w:hAnsi="Times New Roman"/>
          <w:sz w:val="24"/>
          <w:szCs w:val="24"/>
        </w:rPr>
        <w:t>јуна</w:t>
      </w:r>
      <w:proofErr w:type="gramEnd"/>
      <w:r w:rsidRPr="009B6F7F">
        <w:rPr>
          <w:rFonts w:ascii="Times New Roman" w:eastAsia="Times New Roman" w:hAnsi="Times New Roman"/>
          <w:sz w:val="24"/>
          <w:szCs w:val="24"/>
        </w:rPr>
        <w:t xml:space="preserve">, </w:t>
      </w:r>
      <w:r w:rsidR="00F23C91">
        <w:rPr>
          <w:rFonts w:ascii="Times New Roman" w:eastAsia="Times New Roman" w:hAnsi="Times New Roman"/>
          <w:sz w:val="24"/>
          <w:szCs w:val="24"/>
        </w:rPr>
        <w:t>а јавну расправу,</w:t>
      </w:r>
      <w:r w:rsidRPr="009B6F7F">
        <w:rPr>
          <w:rFonts w:ascii="Times New Roman" w:eastAsia="Times New Roman" w:hAnsi="Times New Roman"/>
          <w:sz w:val="24"/>
          <w:szCs w:val="24"/>
        </w:rPr>
        <w:t xml:space="preserve"> која ће трајати три </w:t>
      </w:r>
      <w:r w:rsidRPr="009B6F7F">
        <w:rPr>
          <w:rFonts w:ascii="Times New Roman" w:eastAsia="Times New Roman" w:hAnsi="Times New Roman"/>
          <w:sz w:val="24"/>
          <w:szCs w:val="24"/>
        </w:rPr>
        <w:lastRenderedPageBreak/>
        <w:t>седмице</w:t>
      </w:r>
      <w:r w:rsidR="00F23C91">
        <w:rPr>
          <w:rFonts w:ascii="Times New Roman" w:eastAsia="Times New Roman" w:hAnsi="Times New Roman"/>
          <w:sz w:val="24"/>
          <w:szCs w:val="24"/>
        </w:rPr>
        <w:t xml:space="preserve">, </w:t>
      </w:r>
      <w:r w:rsidRPr="009B6F7F">
        <w:rPr>
          <w:rFonts w:ascii="Times New Roman" w:eastAsia="Times New Roman" w:hAnsi="Times New Roman"/>
          <w:sz w:val="24"/>
          <w:szCs w:val="24"/>
        </w:rPr>
        <w:t>потребно</w:t>
      </w:r>
      <w:r w:rsidR="00F23C91">
        <w:rPr>
          <w:rFonts w:ascii="Times New Roman" w:eastAsia="Times New Roman" w:hAnsi="Times New Roman"/>
          <w:sz w:val="24"/>
          <w:szCs w:val="24"/>
        </w:rPr>
        <w:t xml:space="preserve"> је одржати </w:t>
      </w:r>
      <w:r w:rsidRPr="009B6F7F">
        <w:rPr>
          <w:rFonts w:ascii="Times New Roman" w:eastAsia="Times New Roman" w:hAnsi="Times New Roman"/>
          <w:sz w:val="24"/>
          <w:szCs w:val="24"/>
        </w:rPr>
        <w:t xml:space="preserve">до  30. </w:t>
      </w:r>
      <w:proofErr w:type="gramStart"/>
      <w:r w:rsidRPr="009B6F7F">
        <w:rPr>
          <w:rFonts w:ascii="Times New Roman" w:eastAsia="Times New Roman" w:hAnsi="Times New Roman"/>
          <w:sz w:val="24"/>
          <w:szCs w:val="24"/>
        </w:rPr>
        <w:t>јуна</w:t>
      </w:r>
      <w:proofErr w:type="gramEnd"/>
      <w:r w:rsidRPr="009B6F7F">
        <w:rPr>
          <w:rFonts w:ascii="Times New Roman" w:eastAsia="Times New Roman" w:hAnsi="Times New Roman"/>
          <w:sz w:val="24"/>
          <w:szCs w:val="24"/>
        </w:rPr>
        <w:t xml:space="preserve">. </w:t>
      </w:r>
      <w:r w:rsidR="00F23C91">
        <w:rPr>
          <w:rFonts w:ascii="Times New Roman" w:eastAsia="Times New Roman" w:hAnsi="Times New Roman"/>
          <w:sz w:val="24"/>
          <w:szCs w:val="24"/>
        </w:rPr>
        <w:t>Н</w:t>
      </w:r>
      <w:r w:rsidRPr="009B6F7F">
        <w:rPr>
          <w:rFonts w:ascii="Times New Roman" w:eastAsia="Times New Roman" w:hAnsi="Times New Roman"/>
          <w:sz w:val="24"/>
          <w:szCs w:val="24"/>
        </w:rPr>
        <w:t xml:space="preserve">АП се доноси за период од наредне 2 године, односно његова имплементација ће трајати до августа 2020. </w:t>
      </w:r>
      <w:proofErr w:type="gramStart"/>
      <w:r w:rsidRPr="009B6F7F">
        <w:rPr>
          <w:rFonts w:ascii="Times New Roman" w:eastAsia="Times New Roman" w:hAnsi="Times New Roman"/>
          <w:sz w:val="24"/>
          <w:szCs w:val="24"/>
        </w:rPr>
        <w:t>године</w:t>
      </w:r>
      <w:proofErr w:type="gramEnd"/>
      <w:r w:rsidRPr="009B6F7F">
        <w:rPr>
          <w:rFonts w:ascii="Times New Roman" w:eastAsia="Times New Roman" w:hAnsi="Times New Roman"/>
          <w:sz w:val="24"/>
          <w:szCs w:val="24"/>
        </w:rPr>
        <w:t>.</w:t>
      </w:r>
    </w:p>
    <w:p w:rsidR="00AF4F41" w:rsidRPr="009B6F7F" w:rsidRDefault="008221A3" w:rsidP="00AF4F41">
      <w:pPr>
        <w:pStyle w:val="ListParagraph"/>
        <w:numPr>
          <w:ilvl w:val="0"/>
          <w:numId w:val="1"/>
        </w:numPr>
        <w:ind w:left="0" w:hanging="11"/>
        <w:jc w:val="both"/>
        <w:rPr>
          <w:rFonts w:ascii="Times New Roman" w:eastAsia="Times New Roman" w:hAnsi="Times New Roman"/>
          <w:sz w:val="24"/>
          <w:szCs w:val="24"/>
        </w:rPr>
      </w:pPr>
      <w:r w:rsidRPr="009B6F7F">
        <w:rPr>
          <w:rFonts w:ascii="Times New Roman" w:eastAsia="Times New Roman" w:hAnsi="Times New Roman"/>
          <w:sz w:val="24"/>
          <w:szCs w:val="24"/>
        </w:rPr>
        <w:t>У погледу Извештавања, наглашено је да је обавеза државе</w:t>
      </w:r>
      <w:r w:rsidR="00AF4F41" w:rsidRPr="009B6F7F">
        <w:rPr>
          <w:rFonts w:ascii="Times New Roman" w:eastAsia="Times New Roman" w:hAnsi="Times New Roman"/>
          <w:sz w:val="24"/>
          <w:szCs w:val="24"/>
        </w:rPr>
        <w:t xml:space="preserve"> да изради Привремени и Коначни извештај – самопроцену</w:t>
      </w:r>
      <w:r w:rsidRPr="009B6F7F">
        <w:rPr>
          <w:rFonts w:ascii="Times New Roman" w:eastAsia="Times New Roman" w:hAnsi="Times New Roman"/>
          <w:sz w:val="24"/>
          <w:szCs w:val="24"/>
        </w:rPr>
        <w:t>.</w:t>
      </w:r>
    </w:p>
    <w:p w:rsidR="00AF4F41" w:rsidRPr="009B6F7F" w:rsidRDefault="00AF4F41" w:rsidP="00AE599D">
      <w:pPr>
        <w:pStyle w:val="ListParagraph"/>
        <w:numPr>
          <w:ilvl w:val="0"/>
          <w:numId w:val="1"/>
        </w:numPr>
        <w:ind w:left="0" w:hanging="11"/>
        <w:jc w:val="both"/>
        <w:rPr>
          <w:rFonts w:ascii="Times New Roman" w:eastAsia="Times New Roman" w:hAnsi="Times New Roman"/>
          <w:sz w:val="24"/>
          <w:szCs w:val="24"/>
        </w:rPr>
      </w:pPr>
      <w:r w:rsidRPr="009B6F7F">
        <w:rPr>
          <w:rFonts w:ascii="Times New Roman" w:eastAsia="Times New Roman" w:hAnsi="Times New Roman"/>
          <w:sz w:val="24"/>
          <w:szCs w:val="24"/>
        </w:rPr>
        <w:t>У наставку је учесницима дата могућност да постављају питања.</w:t>
      </w:r>
    </w:p>
    <w:p w:rsidR="00ED76DB" w:rsidRPr="009B6F7F" w:rsidRDefault="00DC7DB9" w:rsidP="009109C9">
      <w:pPr>
        <w:pStyle w:val="ListParagraph"/>
        <w:spacing w:after="0"/>
        <w:ind w:left="0" w:firstLine="720"/>
        <w:jc w:val="both"/>
        <w:rPr>
          <w:rFonts w:ascii="Times New Roman" w:eastAsia="Times New Roman" w:hAnsi="Times New Roman"/>
          <w:sz w:val="24"/>
          <w:szCs w:val="24"/>
        </w:rPr>
      </w:pPr>
      <w:r w:rsidRPr="009B6F7F">
        <w:rPr>
          <w:rFonts w:ascii="Times New Roman" w:eastAsia="Times New Roman" w:hAnsi="Times New Roman"/>
          <w:sz w:val="24"/>
          <w:szCs w:val="24"/>
        </w:rPr>
        <w:t>Зоран Гавриловић из „БИРОДИ, Београд</w:t>
      </w:r>
      <w:r w:rsidR="00AE599D" w:rsidRPr="009B6F7F">
        <w:rPr>
          <w:rFonts w:ascii="Times New Roman" w:eastAsia="Times New Roman" w:hAnsi="Times New Roman"/>
          <w:sz w:val="24"/>
          <w:szCs w:val="24"/>
        </w:rPr>
        <w:t xml:space="preserve">“ је </w:t>
      </w:r>
      <w:r w:rsidRPr="009B6F7F">
        <w:rPr>
          <w:rFonts w:ascii="Times New Roman" w:eastAsia="Times New Roman" w:hAnsi="Times New Roman"/>
          <w:sz w:val="24"/>
          <w:szCs w:val="24"/>
        </w:rPr>
        <w:t>указао на постојање локалних планова за борбу против корупције, у којима је на добар начин обрађена тема учешћа јавности. Поставио је питање да ли мониторинг спровођења оваквих акционих планова може бити једна од мера у акционом плану за ПОУ. Драгана Брајовић је одговорила да би таква мера представљала надградњу постојеће, али је у том случају важно одредити ко ће да мониторује и на који начин. При томе је истакла да за било коју активност која се унесе у акциони план морају постојати финансијска средства, што значи да постоји могућност да неки од предлога који данас буду предложени не буду унет</w:t>
      </w:r>
      <w:r w:rsidR="00ED76DB" w:rsidRPr="009B6F7F">
        <w:rPr>
          <w:rFonts w:ascii="Times New Roman" w:eastAsia="Times New Roman" w:hAnsi="Times New Roman"/>
          <w:sz w:val="24"/>
          <w:szCs w:val="24"/>
        </w:rPr>
        <w:t>и у акциони план уколико не буде</w:t>
      </w:r>
      <w:r w:rsidRPr="009B6F7F">
        <w:rPr>
          <w:rFonts w:ascii="Times New Roman" w:eastAsia="Times New Roman" w:hAnsi="Times New Roman"/>
          <w:sz w:val="24"/>
          <w:szCs w:val="24"/>
        </w:rPr>
        <w:t xml:space="preserve"> финансијских средстава.</w:t>
      </w:r>
    </w:p>
    <w:p w:rsidR="00ED76DB" w:rsidRPr="009B6F7F" w:rsidRDefault="00ED76DB" w:rsidP="008C3A5A">
      <w:pPr>
        <w:spacing w:after="0"/>
        <w:ind w:firstLine="720"/>
        <w:jc w:val="both"/>
        <w:rPr>
          <w:rFonts w:eastAsia="Times New Roman" w:cs="Times New Roman"/>
          <w:szCs w:val="24"/>
        </w:rPr>
      </w:pPr>
      <w:proofErr w:type="gramStart"/>
      <w:r w:rsidRPr="009B6F7F">
        <w:rPr>
          <w:rFonts w:eastAsia="Times New Roman" w:cs="Times New Roman"/>
          <w:szCs w:val="24"/>
        </w:rPr>
        <w:t xml:space="preserve">Небојша Ранчић из </w:t>
      </w:r>
      <w:r w:rsidR="009109C9" w:rsidRPr="009B6F7F">
        <w:rPr>
          <w:rFonts w:eastAsia="Times New Roman" w:cs="Times New Roman"/>
          <w:szCs w:val="24"/>
        </w:rPr>
        <w:t xml:space="preserve">Медија </w:t>
      </w:r>
      <w:r w:rsidRPr="009B6F7F">
        <w:rPr>
          <w:rFonts w:eastAsia="Times New Roman" w:cs="Times New Roman"/>
          <w:szCs w:val="24"/>
        </w:rPr>
        <w:t xml:space="preserve">реформ центра Ниш поставио </w:t>
      </w:r>
      <w:r w:rsidR="00B61B2D">
        <w:rPr>
          <w:rFonts w:eastAsia="Times New Roman" w:cs="Times New Roman"/>
          <w:szCs w:val="24"/>
        </w:rPr>
        <w:t>је питање</w:t>
      </w:r>
      <w:r w:rsidRPr="009B6F7F">
        <w:rPr>
          <w:rFonts w:eastAsia="Times New Roman" w:cs="Times New Roman"/>
          <w:szCs w:val="24"/>
        </w:rPr>
        <w:t xml:space="preserve"> да ли постоји списак прихва</w:t>
      </w:r>
      <w:r w:rsidR="00B61B2D">
        <w:rPr>
          <w:rFonts w:eastAsia="Times New Roman" w:cs="Times New Roman"/>
          <w:szCs w:val="24"/>
        </w:rPr>
        <w:t>ћених и одбијених предлога ОЦД</w:t>
      </w:r>
      <w:r w:rsidRPr="009B6F7F">
        <w:rPr>
          <w:rFonts w:eastAsia="Times New Roman" w:cs="Times New Roman"/>
          <w:szCs w:val="24"/>
        </w:rPr>
        <w:t xml:space="preserve"> за претходни акциони план.</w:t>
      </w:r>
      <w:proofErr w:type="gramEnd"/>
      <w:r w:rsidRPr="009B6F7F">
        <w:rPr>
          <w:rFonts w:eastAsia="Times New Roman" w:cs="Times New Roman"/>
          <w:szCs w:val="24"/>
        </w:rPr>
        <w:t xml:space="preserve"> Драгана Брајовић је одговорила да су сви предлози објављени н</w:t>
      </w:r>
      <w:r w:rsidR="00B61B2D">
        <w:rPr>
          <w:rFonts w:eastAsia="Times New Roman" w:cs="Times New Roman"/>
          <w:szCs w:val="24"/>
        </w:rPr>
        <w:t>а сајту Министарства државне уп</w:t>
      </w:r>
      <w:r w:rsidRPr="009B6F7F">
        <w:rPr>
          <w:rFonts w:eastAsia="Times New Roman" w:cs="Times New Roman"/>
          <w:szCs w:val="24"/>
        </w:rPr>
        <w:t>р</w:t>
      </w:r>
      <w:r w:rsidR="00B61B2D">
        <w:rPr>
          <w:rFonts w:eastAsia="Times New Roman" w:cs="Times New Roman"/>
          <w:szCs w:val="24"/>
        </w:rPr>
        <w:t>а</w:t>
      </w:r>
      <w:r w:rsidRPr="009B6F7F">
        <w:rPr>
          <w:rFonts w:eastAsia="Times New Roman" w:cs="Times New Roman"/>
          <w:szCs w:val="24"/>
        </w:rPr>
        <w:t xml:space="preserve">ве и локалне самоуправе и да су у </w:t>
      </w:r>
      <w:r w:rsidR="00B61B2D">
        <w:rPr>
          <w:rFonts w:eastAsia="Times New Roman" w:cs="Times New Roman"/>
          <w:szCs w:val="24"/>
        </w:rPr>
        <w:t>оквиру записника са састанака Р</w:t>
      </w:r>
      <w:r w:rsidRPr="009B6F7F">
        <w:rPr>
          <w:rFonts w:eastAsia="Times New Roman" w:cs="Times New Roman"/>
          <w:szCs w:val="24"/>
        </w:rPr>
        <w:t>адне групе са</w:t>
      </w:r>
      <w:r w:rsidR="00B61B2D">
        <w:rPr>
          <w:rFonts w:eastAsia="Times New Roman" w:cs="Times New Roman"/>
          <w:szCs w:val="24"/>
        </w:rPr>
        <w:t>држани</w:t>
      </w:r>
      <w:r w:rsidRPr="009B6F7F">
        <w:rPr>
          <w:rFonts w:eastAsia="Times New Roman" w:cs="Times New Roman"/>
          <w:szCs w:val="24"/>
        </w:rPr>
        <w:t xml:space="preserve"> разлози због којих одређени предлози нису прихваћени.</w:t>
      </w:r>
    </w:p>
    <w:p w:rsidR="008C3A5A" w:rsidRPr="009B6F7F" w:rsidRDefault="008C3A5A" w:rsidP="009109C9">
      <w:pPr>
        <w:spacing w:after="0"/>
        <w:ind w:firstLine="720"/>
        <w:jc w:val="both"/>
        <w:rPr>
          <w:rFonts w:eastAsia="Times New Roman" w:cs="Times New Roman"/>
          <w:szCs w:val="24"/>
        </w:rPr>
      </w:pPr>
      <w:r w:rsidRPr="009B6F7F">
        <w:rPr>
          <w:rFonts w:eastAsia="Times New Roman" w:cs="Times New Roman"/>
          <w:szCs w:val="24"/>
        </w:rPr>
        <w:t xml:space="preserve">Љубица Кампуш из Савеза проналазача Србије поставила </w:t>
      </w:r>
      <w:r w:rsidR="00B61B2D" w:rsidRPr="009B6F7F">
        <w:rPr>
          <w:rFonts w:eastAsia="Times New Roman" w:cs="Times New Roman"/>
          <w:szCs w:val="24"/>
        </w:rPr>
        <w:t xml:space="preserve">је </w:t>
      </w:r>
      <w:r w:rsidRPr="009B6F7F">
        <w:rPr>
          <w:rFonts w:eastAsia="Times New Roman" w:cs="Times New Roman"/>
          <w:szCs w:val="24"/>
        </w:rPr>
        <w:t>питање да ли се разматрало проширење радне групе, како би се у њен рад укључило још чланова.</w:t>
      </w:r>
      <w:r w:rsidR="009109C9" w:rsidRPr="009B6F7F">
        <w:rPr>
          <w:rFonts w:eastAsia="Times New Roman" w:cs="Times New Roman"/>
          <w:szCs w:val="24"/>
        </w:rPr>
        <w:t xml:space="preserve"> </w:t>
      </w:r>
      <w:r w:rsidRPr="009B6F7F">
        <w:rPr>
          <w:rFonts w:eastAsia="Times New Roman" w:cs="Times New Roman"/>
          <w:szCs w:val="24"/>
        </w:rPr>
        <w:t xml:space="preserve">Драгана Брајовић је одговорила да Радна група има 36 чланова од </w:t>
      </w:r>
      <w:r w:rsidR="00B61B2D">
        <w:rPr>
          <w:rFonts w:eastAsia="Times New Roman" w:cs="Times New Roman"/>
          <w:szCs w:val="24"/>
        </w:rPr>
        <w:t>којих су шест представници ОЦД</w:t>
      </w:r>
      <w:r w:rsidRPr="009B6F7F">
        <w:rPr>
          <w:rFonts w:eastAsia="Times New Roman" w:cs="Times New Roman"/>
          <w:szCs w:val="24"/>
        </w:rPr>
        <w:t>, које су се јавиле на јавни позив и које су укључене у Радну групу. Св</w:t>
      </w:r>
      <w:r w:rsidR="00B61B2D">
        <w:rPr>
          <w:rFonts w:eastAsia="Times New Roman" w:cs="Times New Roman"/>
          <w:szCs w:val="24"/>
        </w:rPr>
        <w:t>ако ко је заинтересован из ОЦД</w:t>
      </w:r>
      <w:r w:rsidRPr="009B6F7F">
        <w:rPr>
          <w:rFonts w:eastAsia="Times New Roman" w:cs="Times New Roman"/>
          <w:szCs w:val="24"/>
        </w:rPr>
        <w:t xml:space="preserve"> </w:t>
      </w:r>
      <w:r w:rsidR="00B61B2D">
        <w:rPr>
          <w:rFonts w:eastAsia="Times New Roman" w:cs="Times New Roman"/>
          <w:szCs w:val="24"/>
        </w:rPr>
        <w:t>може да присуствује састанцима Радне групе али је неопходно да се претходно</w:t>
      </w:r>
      <w:r w:rsidRPr="009B6F7F">
        <w:rPr>
          <w:rFonts w:eastAsia="Times New Roman" w:cs="Times New Roman"/>
          <w:szCs w:val="24"/>
        </w:rPr>
        <w:t xml:space="preserve"> најав</w:t>
      </w:r>
      <w:r w:rsidR="00B61B2D">
        <w:rPr>
          <w:rFonts w:eastAsia="Times New Roman" w:cs="Times New Roman"/>
          <w:szCs w:val="24"/>
        </w:rPr>
        <w:t>и</w:t>
      </w:r>
      <w:r w:rsidRPr="009B6F7F">
        <w:rPr>
          <w:rFonts w:eastAsia="Times New Roman" w:cs="Times New Roman"/>
          <w:szCs w:val="24"/>
        </w:rPr>
        <w:t>, због планирања броја учесника.</w:t>
      </w:r>
    </w:p>
    <w:p w:rsidR="008A1F18" w:rsidRPr="009B6F7F" w:rsidRDefault="0085674F" w:rsidP="009109C9">
      <w:pPr>
        <w:spacing w:after="0"/>
        <w:ind w:firstLine="720"/>
        <w:jc w:val="both"/>
        <w:rPr>
          <w:rFonts w:eastAsia="Times New Roman" w:cs="Times New Roman"/>
          <w:szCs w:val="24"/>
        </w:rPr>
      </w:pPr>
      <w:r w:rsidRPr="009B6F7F">
        <w:rPr>
          <w:rFonts w:eastAsia="Times New Roman" w:cs="Times New Roman"/>
          <w:szCs w:val="24"/>
        </w:rPr>
        <w:t>Александар Вукаловић из удружења Е-сигурност је поставио питање везано за обавезе 5. и 10. којима је предвиђено уређење поступка консултација</w:t>
      </w:r>
      <w:r w:rsidR="008A1F18" w:rsidRPr="009B6F7F">
        <w:rPr>
          <w:rFonts w:eastAsia="Times New Roman" w:cs="Times New Roman"/>
          <w:szCs w:val="24"/>
        </w:rPr>
        <w:t xml:space="preserve">, шта ће бити са процесом јавних </w:t>
      </w:r>
      <w:r w:rsidR="005168D5" w:rsidRPr="009B6F7F">
        <w:rPr>
          <w:rFonts w:eastAsia="Times New Roman" w:cs="Times New Roman"/>
          <w:szCs w:val="24"/>
        </w:rPr>
        <w:t>расправа</w:t>
      </w:r>
      <w:r w:rsidR="008A1F18" w:rsidRPr="009B6F7F">
        <w:rPr>
          <w:rFonts w:eastAsia="Times New Roman" w:cs="Times New Roman"/>
          <w:szCs w:val="24"/>
        </w:rPr>
        <w:t>, које се не спроводе за све законе.</w:t>
      </w:r>
      <w:r w:rsidR="009109C9" w:rsidRPr="009B6F7F">
        <w:rPr>
          <w:rFonts w:eastAsia="Times New Roman" w:cs="Times New Roman"/>
          <w:szCs w:val="24"/>
        </w:rPr>
        <w:t xml:space="preserve"> </w:t>
      </w:r>
      <w:r w:rsidR="008A1F18" w:rsidRPr="009B6F7F">
        <w:rPr>
          <w:rFonts w:eastAsia="Times New Roman" w:cs="Times New Roman"/>
          <w:szCs w:val="24"/>
        </w:rPr>
        <w:t xml:space="preserve">Драгана Брајовић је </w:t>
      </w:r>
      <w:r w:rsidR="00B61B2D">
        <w:rPr>
          <w:rFonts w:eastAsia="Times New Roman" w:cs="Times New Roman"/>
          <w:szCs w:val="24"/>
        </w:rPr>
        <w:t xml:space="preserve">напоменула да </w:t>
      </w:r>
      <w:r w:rsidR="008A1F18" w:rsidRPr="009B6F7F">
        <w:rPr>
          <w:rFonts w:eastAsia="Times New Roman" w:cs="Times New Roman"/>
          <w:szCs w:val="24"/>
        </w:rPr>
        <w:t>се јавна расправа не спроводи за све законе</w:t>
      </w:r>
      <w:r w:rsidR="00B61B2D">
        <w:rPr>
          <w:rFonts w:eastAsia="Times New Roman" w:cs="Times New Roman"/>
          <w:szCs w:val="24"/>
        </w:rPr>
        <w:t xml:space="preserve"> и </w:t>
      </w:r>
      <w:r w:rsidR="008A1F18" w:rsidRPr="009B6F7F">
        <w:rPr>
          <w:rFonts w:eastAsia="Times New Roman" w:cs="Times New Roman"/>
          <w:szCs w:val="24"/>
        </w:rPr>
        <w:t xml:space="preserve">да </w:t>
      </w:r>
      <w:r w:rsidR="00B61B2D">
        <w:rPr>
          <w:rFonts w:eastAsia="Times New Roman" w:cs="Times New Roman"/>
          <w:szCs w:val="24"/>
        </w:rPr>
        <w:t xml:space="preserve">се нада да </w:t>
      </w:r>
      <w:r w:rsidR="008A1F18" w:rsidRPr="009B6F7F">
        <w:rPr>
          <w:rFonts w:eastAsia="Times New Roman" w:cs="Times New Roman"/>
          <w:szCs w:val="24"/>
        </w:rPr>
        <w:t xml:space="preserve">ће се радити на </w:t>
      </w:r>
      <w:r w:rsidR="00B61B2D">
        <w:rPr>
          <w:rFonts w:eastAsia="Times New Roman" w:cs="Times New Roman"/>
          <w:szCs w:val="24"/>
        </w:rPr>
        <w:t xml:space="preserve">унапређењу оваквог стања. </w:t>
      </w:r>
    </w:p>
    <w:p w:rsidR="00ED76DB" w:rsidRPr="009B6F7F" w:rsidRDefault="00B25214" w:rsidP="00ED76DB">
      <w:pPr>
        <w:ind w:firstLine="720"/>
        <w:jc w:val="both"/>
        <w:rPr>
          <w:rFonts w:eastAsia="Times New Roman" w:cs="Times New Roman"/>
          <w:szCs w:val="24"/>
        </w:rPr>
      </w:pPr>
      <w:r w:rsidRPr="009B6F7F">
        <w:rPr>
          <w:rFonts w:eastAsia="Times New Roman" w:cs="Times New Roman"/>
          <w:szCs w:val="24"/>
        </w:rPr>
        <w:t>•</w:t>
      </w:r>
      <w:r w:rsidRPr="009B6F7F">
        <w:rPr>
          <w:rFonts w:eastAsia="Times New Roman" w:cs="Times New Roman"/>
          <w:szCs w:val="24"/>
        </w:rPr>
        <w:tab/>
        <w:t xml:space="preserve">Планирано је да се учесници на састанку приликом дефинисања обавеза поделе у радне групе према следећим темама: учешће јавности, приступ информацијама, отворени подаци, интегритет власти, фискална транспарентност и јавне услуге. Важно је да свака група након разматрања свих предлога, заједнички редукује њихов број на три до четири предлога која су релевантна, односно повезана са вредностима ПОУ, а потребно је водити рачуна </w:t>
      </w:r>
      <w:r w:rsidR="00BA787F">
        <w:rPr>
          <w:rFonts w:eastAsia="Times New Roman" w:cs="Times New Roman"/>
          <w:szCs w:val="24"/>
        </w:rPr>
        <w:t xml:space="preserve">и </w:t>
      </w:r>
      <w:r w:rsidRPr="009B6F7F">
        <w:rPr>
          <w:rFonts w:eastAsia="Times New Roman" w:cs="Times New Roman"/>
          <w:szCs w:val="24"/>
        </w:rPr>
        <w:t>о томе да ли су предлози повезани са другим стратешким документима Републике Србије, јер није реално предвидети испуњење неке обавезе која није садржана у неком плану државних органа. За наведену намену достављен је и одговарајући образац. Након радног дела, сваки представник радне групе представиће дефинисане предлоге. Предлоге ће након састанка размотрити Радна група, након чега ће бити одлучено који ће предлози биту укључени у Нацрт акционог плана.</w:t>
      </w:r>
    </w:p>
    <w:p w:rsidR="00C02012" w:rsidRPr="009B6F7F" w:rsidRDefault="00C02012" w:rsidP="00C02012">
      <w:pPr>
        <w:ind w:firstLine="720"/>
        <w:jc w:val="both"/>
        <w:rPr>
          <w:rFonts w:eastAsia="Times New Roman" w:cs="Times New Roman"/>
          <w:szCs w:val="24"/>
        </w:rPr>
      </w:pPr>
      <w:r w:rsidRPr="009B6F7F">
        <w:rPr>
          <w:rFonts w:eastAsia="Times New Roman" w:cs="Times New Roman"/>
          <w:szCs w:val="24"/>
        </w:rPr>
        <w:t xml:space="preserve">Уследио је радни део састанка, разматрање и дефинисање предлога ОЦД по групама. </w:t>
      </w:r>
    </w:p>
    <w:p w:rsidR="00ED76DB" w:rsidRPr="009B6F7F" w:rsidRDefault="00C02012" w:rsidP="009109C9">
      <w:pPr>
        <w:ind w:firstLine="720"/>
        <w:jc w:val="both"/>
        <w:rPr>
          <w:rFonts w:eastAsia="Times New Roman" w:cs="Times New Roman"/>
          <w:szCs w:val="24"/>
        </w:rPr>
      </w:pPr>
      <w:r w:rsidRPr="009B6F7F">
        <w:rPr>
          <w:rFonts w:eastAsia="Times New Roman" w:cs="Times New Roman"/>
          <w:szCs w:val="24"/>
        </w:rPr>
        <w:lastRenderedPageBreak/>
        <w:t>Након радног дела састанка, представници појединачних радних група представили су предлоге за обавезе. Предлоге наводимо на основу текста попуњених образаца за дефинисање обавеза од стране појединачних радних група и излагања њихових представника.</w:t>
      </w:r>
    </w:p>
    <w:p w:rsidR="00C02012" w:rsidRPr="009B6F7F" w:rsidRDefault="00C02012" w:rsidP="001203FC">
      <w:pPr>
        <w:jc w:val="both"/>
        <w:rPr>
          <w:rFonts w:eastAsia="Times New Roman" w:cs="Times New Roman"/>
          <w:szCs w:val="24"/>
        </w:rPr>
      </w:pPr>
    </w:p>
    <w:p w:rsidR="00542418" w:rsidRPr="009B6F7F" w:rsidRDefault="00542418" w:rsidP="00542418">
      <w:pPr>
        <w:pBdr>
          <w:bottom w:val="single" w:sz="6" w:space="1" w:color="auto"/>
        </w:pBdr>
        <w:jc w:val="both"/>
        <w:rPr>
          <w:rFonts w:cs="Times New Roman"/>
          <w:b/>
          <w:szCs w:val="24"/>
        </w:rPr>
      </w:pPr>
      <w:r w:rsidRPr="009B6F7F">
        <w:rPr>
          <w:rFonts w:cs="Times New Roman"/>
          <w:b/>
          <w:szCs w:val="24"/>
        </w:rPr>
        <w:t>УЧЕШЋЕ ЈАВНОСТИ</w:t>
      </w:r>
    </w:p>
    <w:p w:rsidR="00542418" w:rsidRDefault="00542418" w:rsidP="00542418">
      <w:pPr>
        <w:jc w:val="both"/>
        <w:rPr>
          <w:rFonts w:cs="Times New Roman"/>
          <w:b/>
          <w:szCs w:val="24"/>
        </w:rPr>
      </w:pPr>
      <w:r w:rsidRPr="009B6F7F">
        <w:rPr>
          <w:rFonts w:cs="Times New Roman"/>
          <w:b/>
          <w:szCs w:val="24"/>
        </w:rPr>
        <w:t>Присутни:</w:t>
      </w:r>
    </w:p>
    <w:p w:rsidR="0040485F" w:rsidRPr="0040485F" w:rsidRDefault="0040485F" w:rsidP="0040485F">
      <w:pPr>
        <w:pStyle w:val="ListParagraph"/>
        <w:numPr>
          <w:ilvl w:val="0"/>
          <w:numId w:val="32"/>
        </w:numPr>
        <w:ind w:left="360"/>
        <w:jc w:val="both"/>
        <w:rPr>
          <w:rFonts w:ascii="Times New Roman" w:hAnsi="Times New Roman"/>
          <w:sz w:val="24"/>
          <w:szCs w:val="24"/>
        </w:rPr>
      </w:pPr>
      <w:r w:rsidRPr="0040485F">
        <w:rPr>
          <w:rFonts w:ascii="Times New Roman" w:hAnsi="Times New Roman"/>
          <w:sz w:val="24"/>
          <w:szCs w:val="24"/>
        </w:rPr>
        <w:t xml:space="preserve">Стеван Вуковић, </w:t>
      </w:r>
      <w:r w:rsidRPr="0040485F">
        <w:rPr>
          <w:rFonts w:ascii="Times New Roman" w:hAnsi="Times New Roman"/>
          <w:sz w:val="24"/>
          <w:szCs w:val="24"/>
          <w:lang w:val="sr-Cyrl-CS"/>
        </w:rPr>
        <w:t>Удружења кустоса Алинеја, Београд</w:t>
      </w:r>
    </w:p>
    <w:p w:rsidR="0040485F" w:rsidRPr="0040485F" w:rsidRDefault="0040485F" w:rsidP="0040485F">
      <w:pPr>
        <w:pStyle w:val="ListParagraph"/>
        <w:numPr>
          <w:ilvl w:val="0"/>
          <w:numId w:val="32"/>
        </w:numPr>
        <w:ind w:left="360"/>
        <w:jc w:val="both"/>
        <w:rPr>
          <w:rFonts w:ascii="Times New Roman" w:hAnsi="Times New Roman"/>
          <w:sz w:val="24"/>
          <w:szCs w:val="24"/>
        </w:rPr>
      </w:pPr>
      <w:r w:rsidRPr="0040485F">
        <w:rPr>
          <w:rFonts w:ascii="Times New Roman" w:hAnsi="Times New Roman"/>
          <w:sz w:val="24"/>
          <w:szCs w:val="24"/>
        </w:rPr>
        <w:t>Сузана Стојадиновић, Републички секретаријат за јавне политике</w:t>
      </w:r>
    </w:p>
    <w:p w:rsidR="0040485F" w:rsidRPr="0040485F" w:rsidRDefault="0040485F" w:rsidP="0040485F">
      <w:pPr>
        <w:pStyle w:val="ListParagraph"/>
        <w:numPr>
          <w:ilvl w:val="0"/>
          <w:numId w:val="32"/>
        </w:numPr>
        <w:ind w:left="360"/>
        <w:jc w:val="both"/>
        <w:rPr>
          <w:rFonts w:ascii="Times New Roman" w:hAnsi="Times New Roman"/>
          <w:sz w:val="24"/>
          <w:szCs w:val="24"/>
        </w:rPr>
      </w:pPr>
      <w:r w:rsidRPr="0040485F">
        <w:rPr>
          <w:rFonts w:ascii="Times New Roman" w:hAnsi="Times New Roman"/>
          <w:sz w:val="24"/>
          <w:szCs w:val="24"/>
        </w:rPr>
        <w:t>Небојша Ранчић, Медија и реформ центар, Ниш</w:t>
      </w:r>
    </w:p>
    <w:p w:rsidR="0040485F" w:rsidRPr="0040485F" w:rsidRDefault="0040485F" w:rsidP="0040485F">
      <w:pPr>
        <w:pStyle w:val="ListParagraph"/>
        <w:numPr>
          <w:ilvl w:val="0"/>
          <w:numId w:val="32"/>
        </w:numPr>
        <w:ind w:left="360"/>
        <w:jc w:val="both"/>
        <w:rPr>
          <w:rFonts w:ascii="Times New Roman" w:hAnsi="Times New Roman"/>
          <w:sz w:val="24"/>
          <w:szCs w:val="24"/>
        </w:rPr>
      </w:pPr>
      <w:r w:rsidRPr="0040485F">
        <w:rPr>
          <w:rFonts w:ascii="Times New Roman" w:hAnsi="Times New Roman"/>
          <w:sz w:val="24"/>
          <w:szCs w:val="24"/>
        </w:rPr>
        <w:t>Милица Антић, Грађанске иницијативе</w:t>
      </w:r>
    </w:p>
    <w:p w:rsidR="0040485F" w:rsidRPr="0040485F" w:rsidRDefault="0040485F" w:rsidP="0040485F">
      <w:pPr>
        <w:pStyle w:val="ListParagraph"/>
        <w:numPr>
          <w:ilvl w:val="0"/>
          <w:numId w:val="32"/>
        </w:numPr>
        <w:ind w:left="360"/>
        <w:jc w:val="both"/>
        <w:rPr>
          <w:rFonts w:ascii="Times New Roman" w:hAnsi="Times New Roman"/>
          <w:sz w:val="24"/>
          <w:szCs w:val="24"/>
        </w:rPr>
      </w:pPr>
      <w:r w:rsidRPr="0040485F">
        <w:rPr>
          <w:rFonts w:ascii="Times New Roman" w:hAnsi="Times New Roman"/>
          <w:sz w:val="24"/>
          <w:szCs w:val="24"/>
        </w:rPr>
        <w:t>Љубица Кампуш, Савез проналазача Србије</w:t>
      </w:r>
    </w:p>
    <w:p w:rsidR="0040485F" w:rsidRPr="0040485F" w:rsidRDefault="0040485F" w:rsidP="0040485F">
      <w:pPr>
        <w:pStyle w:val="ListParagraph"/>
        <w:numPr>
          <w:ilvl w:val="0"/>
          <w:numId w:val="32"/>
        </w:numPr>
        <w:ind w:left="360"/>
        <w:jc w:val="both"/>
        <w:rPr>
          <w:rFonts w:ascii="Times New Roman" w:hAnsi="Times New Roman"/>
          <w:sz w:val="24"/>
          <w:szCs w:val="24"/>
        </w:rPr>
      </w:pPr>
      <w:r w:rsidRPr="0040485F">
        <w:rPr>
          <w:rFonts w:ascii="Times New Roman" w:hAnsi="Times New Roman"/>
          <w:sz w:val="24"/>
          <w:szCs w:val="24"/>
        </w:rPr>
        <w:t>Александар Вукаловић, Е-сигурност, Београд</w:t>
      </w:r>
    </w:p>
    <w:p w:rsidR="0040485F" w:rsidRPr="0040485F" w:rsidRDefault="0040485F" w:rsidP="0040485F">
      <w:pPr>
        <w:pStyle w:val="ListParagraph"/>
        <w:numPr>
          <w:ilvl w:val="0"/>
          <w:numId w:val="32"/>
        </w:numPr>
        <w:ind w:left="360"/>
        <w:jc w:val="both"/>
        <w:rPr>
          <w:rFonts w:ascii="Times New Roman" w:hAnsi="Times New Roman"/>
          <w:sz w:val="24"/>
          <w:szCs w:val="24"/>
        </w:rPr>
      </w:pPr>
      <w:r w:rsidRPr="0040485F">
        <w:rPr>
          <w:rFonts w:ascii="Times New Roman" w:hAnsi="Times New Roman"/>
          <w:sz w:val="24"/>
          <w:szCs w:val="24"/>
        </w:rPr>
        <w:t>Данијел Дашић, Национална коалиција за децентрализацију, Ниш</w:t>
      </w:r>
    </w:p>
    <w:p w:rsidR="0040485F" w:rsidRPr="0040485F" w:rsidRDefault="0040485F" w:rsidP="0040485F">
      <w:pPr>
        <w:pStyle w:val="ListParagraph"/>
        <w:numPr>
          <w:ilvl w:val="0"/>
          <w:numId w:val="32"/>
        </w:numPr>
        <w:ind w:left="360"/>
        <w:jc w:val="both"/>
        <w:rPr>
          <w:rFonts w:ascii="Times New Roman" w:hAnsi="Times New Roman"/>
          <w:sz w:val="24"/>
          <w:szCs w:val="24"/>
        </w:rPr>
      </w:pPr>
      <w:r w:rsidRPr="0040485F">
        <w:rPr>
          <w:rFonts w:ascii="Times New Roman" w:hAnsi="Times New Roman"/>
          <w:sz w:val="24"/>
          <w:szCs w:val="24"/>
        </w:rPr>
        <w:t xml:space="preserve">Данило Родић, Канцеларија за сарадњу са цивилним друштвом </w:t>
      </w:r>
    </w:p>
    <w:p w:rsidR="00542418" w:rsidRPr="009B6F7F" w:rsidRDefault="00542418" w:rsidP="00542418">
      <w:pPr>
        <w:jc w:val="both"/>
        <w:rPr>
          <w:rFonts w:cs="Times New Roman"/>
          <w:b/>
          <w:szCs w:val="24"/>
        </w:rPr>
      </w:pPr>
      <w:r w:rsidRPr="009B6F7F">
        <w:rPr>
          <w:rFonts w:cs="Times New Roman"/>
          <w:b/>
          <w:szCs w:val="24"/>
        </w:rPr>
        <w:t>______________________________</w:t>
      </w:r>
    </w:p>
    <w:p w:rsidR="00542418" w:rsidRPr="009B6F7F" w:rsidRDefault="00542418" w:rsidP="00542418">
      <w:pPr>
        <w:jc w:val="both"/>
        <w:rPr>
          <w:rFonts w:cs="Times New Roman"/>
          <w:b/>
          <w:szCs w:val="24"/>
          <w:u w:val="single"/>
        </w:rPr>
      </w:pPr>
      <w:r w:rsidRPr="009B6F7F">
        <w:rPr>
          <w:rFonts w:cs="Times New Roman"/>
          <w:b/>
          <w:szCs w:val="24"/>
          <w:u w:val="single"/>
        </w:rPr>
        <w:t xml:space="preserve">1. </w:t>
      </w:r>
      <w:r w:rsidR="00692286" w:rsidRPr="009B6F7F">
        <w:rPr>
          <w:rFonts w:cs="Times New Roman"/>
          <w:b/>
          <w:szCs w:val="24"/>
          <w:u w:val="single"/>
        </w:rPr>
        <w:t xml:space="preserve">Обавеза </w:t>
      </w:r>
    </w:p>
    <w:p w:rsidR="000922E5" w:rsidRDefault="00692286" w:rsidP="0033482C">
      <w:pPr>
        <w:jc w:val="both"/>
        <w:rPr>
          <w:rFonts w:cs="Times New Roman"/>
          <w:szCs w:val="24"/>
        </w:rPr>
      </w:pPr>
      <w:r w:rsidRPr="000922E5">
        <w:rPr>
          <w:rFonts w:eastAsia="Calibri" w:cs="Times New Roman"/>
          <w:b/>
          <w:bCs/>
          <w:color w:val="000000"/>
          <w:szCs w:val="24"/>
          <w:shd w:val="clear" w:color="auto" w:fill="D9D9D9"/>
        </w:rPr>
        <w:t xml:space="preserve">Измена Закључка о Смерницама за укључивање ОЦД у процес доношења прописа у правцу </w:t>
      </w:r>
      <w:r w:rsidR="000922E5" w:rsidRPr="005A22C5">
        <w:rPr>
          <w:rFonts w:cs="Times New Roman"/>
          <w:szCs w:val="24"/>
        </w:rPr>
        <w:t>њихове једнаке примене на свим нивоима власти</w:t>
      </w:r>
      <w:r w:rsidR="000922E5" w:rsidRPr="009B6F7F">
        <w:rPr>
          <w:rFonts w:cs="Times New Roman"/>
          <w:szCs w:val="24"/>
        </w:rPr>
        <w:t xml:space="preserve"> </w:t>
      </w:r>
    </w:p>
    <w:p w:rsidR="0033482C" w:rsidRDefault="000922E5" w:rsidP="00364B51">
      <w:pPr>
        <w:jc w:val="both"/>
        <w:rPr>
          <w:rFonts w:cs="Times New Roman"/>
          <w:szCs w:val="24"/>
        </w:rPr>
      </w:pPr>
      <w:proofErr w:type="gramStart"/>
      <w:r w:rsidRPr="005A22C5">
        <w:rPr>
          <w:rFonts w:cs="Times New Roman"/>
          <w:szCs w:val="24"/>
        </w:rPr>
        <w:t>Узимајући у обзир да је број ОЦД од 2014.</w:t>
      </w:r>
      <w:proofErr w:type="gramEnd"/>
      <w:r w:rsidRPr="005A22C5">
        <w:rPr>
          <w:rFonts w:cs="Times New Roman"/>
          <w:szCs w:val="24"/>
        </w:rPr>
        <w:t xml:space="preserve"> године, када су Смернице утврђене, порастао за око 10.000 и да их добрим делом чине организације које, као што је речено, делују на локалном нивоу, као и праксу и резултате истраживања које Канцеларија спроводи на годишњем нивоу, а односе се на сарадњу два сектора праћену по индикаторима из Смерница, видљиво је да је ову сарадњу посебно потребно унапредити управо на локалном нивоу. Пракса је показала да покрајински, а посебно локални органи управе препоруку за примену Смерница третирају углавном као одсуство обавезе и у складу са тим и поступају, врло често не укључујући заинтересовану јавност у свој рад и процес одлучивања</w:t>
      </w:r>
      <w:r w:rsidR="0033482C">
        <w:rPr>
          <w:rFonts w:cs="Times New Roman"/>
          <w:szCs w:val="24"/>
        </w:rPr>
        <w:t>Одговорна институција: МДУЛС</w:t>
      </w:r>
    </w:p>
    <w:p w:rsidR="000922E5" w:rsidRDefault="000922E5" w:rsidP="000922E5">
      <w:pPr>
        <w:jc w:val="both"/>
        <w:rPr>
          <w:rFonts w:cs="Times New Roman"/>
          <w:szCs w:val="24"/>
        </w:rPr>
      </w:pPr>
      <w:r>
        <w:rPr>
          <w:rFonts w:cs="Times New Roman"/>
          <w:szCs w:val="24"/>
        </w:rPr>
        <w:t xml:space="preserve">Одговорна институција:  КСЦД </w:t>
      </w:r>
    </w:p>
    <w:p w:rsidR="000922E5" w:rsidRDefault="000922E5" w:rsidP="000922E5">
      <w:pPr>
        <w:jc w:val="both"/>
        <w:rPr>
          <w:rFonts w:cs="Times New Roman"/>
          <w:szCs w:val="24"/>
        </w:rPr>
      </w:pPr>
      <w:r>
        <w:rPr>
          <w:rFonts w:eastAsia="Times New Roman"/>
          <w:color w:val="000000"/>
        </w:rPr>
        <w:t xml:space="preserve">Остали учесници: </w:t>
      </w:r>
      <w:r w:rsidRPr="00746B2C">
        <w:rPr>
          <w:rFonts w:eastAsia="Times New Roman"/>
          <w:color w:val="000000"/>
        </w:rPr>
        <w:t>Генерални секретаријат Владе, Републички секретаријат за законодавство</w:t>
      </w:r>
      <w:r>
        <w:rPr>
          <w:rFonts w:eastAsia="Times New Roman"/>
          <w:color w:val="000000"/>
        </w:rPr>
        <w:t>,</w:t>
      </w:r>
      <w:r w:rsidRPr="00746B2C">
        <w:t xml:space="preserve"> </w:t>
      </w:r>
      <w:r w:rsidRPr="00746B2C">
        <w:rPr>
          <w:rFonts w:eastAsia="Times New Roman"/>
          <w:color w:val="000000"/>
        </w:rPr>
        <w:t>СКГО</w:t>
      </w:r>
    </w:p>
    <w:p w:rsidR="00D50A6E" w:rsidRPr="009B6F7F" w:rsidRDefault="00D50A6E" w:rsidP="00D50A6E">
      <w:pPr>
        <w:jc w:val="both"/>
        <w:rPr>
          <w:rFonts w:cs="Times New Roman"/>
          <w:b/>
          <w:szCs w:val="24"/>
          <w:u w:val="single"/>
        </w:rPr>
      </w:pPr>
      <w:r w:rsidRPr="009B6F7F">
        <w:rPr>
          <w:rFonts w:cs="Times New Roman"/>
          <w:b/>
          <w:szCs w:val="24"/>
          <w:u w:val="single"/>
        </w:rPr>
        <w:t xml:space="preserve">2. Обавеза </w:t>
      </w:r>
    </w:p>
    <w:p w:rsidR="000922E5" w:rsidRDefault="000922E5" w:rsidP="00364B51">
      <w:pPr>
        <w:jc w:val="both"/>
        <w:rPr>
          <w:rFonts w:eastAsia="Calibri" w:cs="Times New Roman"/>
          <w:b/>
          <w:bCs/>
          <w:color w:val="000000"/>
          <w:szCs w:val="24"/>
          <w:shd w:val="clear" w:color="auto" w:fill="D9D9D9"/>
        </w:rPr>
      </w:pPr>
      <w:r w:rsidRPr="00746B2C">
        <w:rPr>
          <w:rFonts w:eastAsia="Calibri" w:cs="Times New Roman"/>
          <w:b/>
          <w:bCs/>
          <w:color w:val="000000"/>
          <w:szCs w:val="24"/>
          <w:shd w:val="clear" w:color="auto" w:fill="D9D9D9"/>
        </w:rPr>
        <w:t xml:space="preserve">Организовање заједничких обука за службенике јавне управе и организације цивилног друштва у вези са применом Смерница за укључивање организација цивилног друштва у процес доношења прописа </w:t>
      </w:r>
    </w:p>
    <w:p w:rsidR="000922E5" w:rsidRDefault="000922E5" w:rsidP="000922E5">
      <w:pPr>
        <w:jc w:val="both"/>
        <w:rPr>
          <w:rFonts w:cs="Times New Roman"/>
          <w:szCs w:val="24"/>
        </w:rPr>
      </w:pPr>
      <w:r w:rsidRPr="00746B2C">
        <w:rPr>
          <w:rFonts w:cs="Times New Roman"/>
          <w:szCs w:val="24"/>
        </w:rPr>
        <w:lastRenderedPageBreak/>
        <w:t>Очекује се да ће спровођење заједничких обука за представнике органа јавне управе и ОЦД омогућити да се учесници боље упознају и ставе у позицију „друге стране“ и тиме унапреди међусобно разумевање два сектора, али и oјача поверењe међу њима, што је један од основних принципа и предуслова квалитетне међусекторске сарадње.</w:t>
      </w:r>
    </w:p>
    <w:p w:rsidR="000922E5" w:rsidRDefault="000922E5" w:rsidP="000922E5">
      <w:pPr>
        <w:jc w:val="both"/>
        <w:rPr>
          <w:rFonts w:cs="Times New Roman"/>
          <w:szCs w:val="24"/>
        </w:rPr>
      </w:pPr>
      <w:r>
        <w:rPr>
          <w:rFonts w:cs="Times New Roman"/>
          <w:szCs w:val="24"/>
        </w:rPr>
        <w:t>Обавеза је у складу са препоруком Независног механизма за извештавање садржаном у извештају о првој години реализације АП ОГП 2016-2017.</w:t>
      </w:r>
    </w:p>
    <w:p w:rsidR="0033482C" w:rsidRDefault="0033482C" w:rsidP="000922E5">
      <w:pPr>
        <w:jc w:val="both"/>
        <w:rPr>
          <w:rFonts w:cs="Times New Roman"/>
          <w:szCs w:val="24"/>
        </w:rPr>
      </w:pPr>
      <w:r>
        <w:rPr>
          <w:rFonts w:cs="Times New Roman"/>
          <w:szCs w:val="24"/>
        </w:rPr>
        <w:t xml:space="preserve">Одговорна институција: </w:t>
      </w:r>
      <w:r>
        <w:rPr>
          <w:rFonts w:eastAsia="Times New Roman"/>
          <w:color w:val="000000"/>
        </w:rPr>
        <w:t>К</w:t>
      </w:r>
      <w:r w:rsidR="000922E5">
        <w:rPr>
          <w:rFonts w:eastAsia="Times New Roman"/>
          <w:color w:val="000000"/>
        </w:rPr>
        <w:t>С</w:t>
      </w:r>
      <w:r>
        <w:rPr>
          <w:rFonts w:eastAsia="Times New Roman"/>
          <w:color w:val="000000"/>
        </w:rPr>
        <w:t>ЦД</w:t>
      </w:r>
    </w:p>
    <w:p w:rsidR="006D4319" w:rsidRPr="005678BD" w:rsidRDefault="0033482C" w:rsidP="006D4319">
      <w:pPr>
        <w:jc w:val="both"/>
        <w:rPr>
          <w:rFonts w:cs="Times New Roman"/>
          <w:szCs w:val="24"/>
        </w:rPr>
      </w:pPr>
      <w:r>
        <w:rPr>
          <w:rFonts w:eastAsia="Times New Roman"/>
          <w:color w:val="000000"/>
        </w:rPr>
        <w:t>Остали учесници: ОЦД</w:t>
      </w:r>
      <w:r w:rsidR="006D4319">
        <w:rPr>
          <w:rFonts w:eastAsia="Times New Roman"/>
          <w:color w:val="000000"/>
        </w:rPr>
        <w:t>, Грађанске иницијативе</w:t>
      </w:r>
    </w:p>
    <w:p w:rsidR="009E2A1B" w:rsidRPr="009B6F7F" w:rsidRDefault="009E2A1B" w:rsidP="009E2A1B">
      <w:pPr>
        <w:jc w:val="both"/>
        <w:rPr>
          <w:rFonts w:cs="Times New Roman"/>
          <w:b/>
          <w:szCs w:val="24"/>
          <w:u w:val="single"/>
        </w:rPr>
      </w:pPr>
      <w:r w:rsidRPr="009B6F7F">
        <w:rPr>
          <w:rFonts w:cs="Times New Roman"/>
          <w:b/>
          <w:szCs w:val="24"/>
          <w:u w:val="single"/>
        </w:rPr>
        <w:t xml:space="preserve">3. Обавеза </w:t>
      </w:r>
    </w:p>
    <w:p w:rsidR="006D4319" w:rsidRDefault="006D4319" w:rsidP="003A16AE">
      <w:pPr>
        <w:shd w:val="clear" w:color="auto" w:fill="FFFFFF" w:themeFill="background1"/>
        <w:jc w:val="both"/>
        <w:rPr>
          <w:rFonts w:eastAsia="Calibri" w:cs="Times New Roman"/>
          <w:b/>
          <w:bCs/>
          <w:color w:val="000000"/>
          <w:szCs w:val="24"/>
          <w:shd w:val="clear" w:color="auto" w:fill="D9D9D9"/>
        </w:rPr>
      </w:pPr>
      <w:r w:rsidRPr="00746B2C">
        <w:rPr>
          <w:rFonts w:eastAsia="Calibri" w:cs="Times New Roman"/>
          <w:b/>
          <w:bCs/>
          <w:color w:val="000000"/>
          <w:szCs w:val="24"/>
          <w:shd w:val="clear" w:color="auto" w:fill="D9D9D9"/>
        </w:rPr>
        <w:t xml:space="preserve">Подршка органима јавне управе и ОЦД у унапређењу међусобне сарадње </w:t>
      </w:r>
      <w:proofErr w:type="gramStart"/>
      <w:r w:rsidRPr="00746B2C">
        <w:rPr>
          <w:rFonts w:eastAsia="Calibri" w:cs="Times New Roman"/>
          <w:b/>
          <w:bCs/>
          <w:color w:val="000000"/>
          <w:szCs w:val="24"/>
          <w:shd w:val="clear" w:color="auto" w:fill="D9D9D9"/>
        </w:rPr>
        <w:t>кроз  израду</w:t>
      </w:r>
      <w:proofErr w:type="gramEnd"/>
      <w:r w:rsidRPr="00746B2C">
        <w:rPr>
          <w:rFonts w:eastAsia="Calibri" w:cs="Times New Roman"/>
          <w:b/>
          <w:bCs/>
          <w:color w:val="000000"/>
          <w:szCs w:val="24"/>
          <w:shd w:val="clear" w:color="auto" w:fill="D9D9D9"/>
        </w:rPr>
        <w:t xml:space="preserve"> другог издања Приручника за примену Смерница за укључивање организација цивилног друштва у процес доношења прописа</w:t>
      </w:r>
      <w:r w:rsidRPr="00746B2C" w:rsidDel="00746B2C">
        <w:rPr>
          <w:rFonts w:eastAsia="Calibri" w:cs="Times New Roman"/>
          <w:b/>
          <w:bCs/>
          <w:color w:val="000000"/>
          <w:szCs w:val="24"/>
          <w:shd w:val="clear" w:color="auto" w:fill="D9D9D9"/>
        </w:rPr>
        <w:t xml:space="preserve"> </w:t>
      </w:r>
    </w:p>
    <w:p w:rsidR="006D4319" w:rsidRDefault="006D4319" w:rsidP="006D4319">
      <w:pPr>
        <w:shd w:val="clear" w:color="auto" w:fill="FFFFFF" w:themeFill="background1"/>
        <w:jc w:val="both"/>
        <w:rPr>
          <w:rFonts w:eastAsia="Calibri" w:cs="Times New Roman"/>
          <w:bCs/>
          <w:color w:val="000000"/>
          <w:szCs w:val="24"/>
          <w:shd w:val="clear" w:color="auto" w:fill="FFFFFF" w:themeFill="background1"/>
        </w:rPr>
      </w:pPr>
      <w:proofErr w:type="gramStart"/>
      <w:r w:rsidRPr="005678BD">
        <w:rPr>
          <w:rFonts w:eastAsia="Calibri" w:cs="Times New Roman"/>
          <w:bCs/>
          <w:color w:val="000000"/>
          <w:szCs w:val="24"/>
          <w:shd w:val="clear" w:color="auto" w:fill="FFFFFF" w:themeFill="background1"/>
        </w:rPr>
        <w:t>Обавеза обухвата израду, публиковање и дистрибуирање другог издања Приручника за примену Смерница за укључивање ОЦД у процес доношења прописа, са посебним освртом на примере добре праксе на локалном нивоу.</w:t>
      </w:r>
      <w:proofErr w:type="gramEnd"/>
      <w:r w:rsidRPr="005678BD">
        <w:rPr>
          <w:rFonts w:eastAsia="Calibri" w:cs="Times New Roman"/>
          <w:bCs/>
          <w:color w:val="000000"/>
          <w:szCs w:val="24"/>
          <w:shd w:val="clear" w:color="auto" w:fill="FFFFFF" w:themeFill="background1"/>
        </w:rPr>
        <w:t xml:space="preserve"> </w:t>
      </w:r>
    </w:p>
    <w:p w:rsidR="006D4319" w:rsidRDefault="006D4319" w:rsidP="006D4319">
      <w:pPr>
        <w:shd w:val="clear" w:color="auto" w:fill="FFFFFF" w:themeFill="background1"/>
        <w:jc w:val="both"/>
        <w:rPr>
          <w:rFonts w:eastAsia="Calibri" w:cs="Times New Roman"/>
          <w:bCs/>
          <w:color w:val="000000"/>
          <w:szCs w:val="24"/>
          <w:shd w:val="clear" w:color="auto" w:fill="FFFFFF" w:themeFill="background1"/>
        </w:rPr>
      </w:pPr>
      <w:r>
        <w:rPr>
          <w:rFonts w:eastAsia="Calibri" w:cs="Times New Roman"/>
          <w:bCs/>
          <w:color w:val="000000"/>
          <w:szCs w:val="24"/>
          <w:shd w:val="clear" w:color="auto" w:fill="FFFFFF" w:themeFill="background1"/>
        </w:rPr>
        <w:t>Ц</w:t>
      </w:r>
      <w:r w:rsidRPr="005678BD">
        <w:rPr>
          <w:rFonts w:eastAsia="Calibri" w:cs="Times New Roman"/>
          <w:bCs/>
          <w:color w:val="000000"/>
          <w:szCs w:val="24"/>
          <w:shd w:val="clear" w:color="auto" w:fill="FFFFFF" w:themeFill="background1"/>
        </w:rPr>
        <w:t xml:space="preserve">иљ израде новог издања Приручника јесте пружање додатне подршке органима јавне управе на свим нивоима, посебно локалним самоуправама, у остваривању сарадње са ОЦД, укључујући процес припреме, доношења и праћење примене прописа. </w:t>
      </w:r>
    </w:p>
    <w:p w:rsidR="006D4319" w:rsidRDefault="006D4319" w:rsidP="006D4319">
      <w:pPr>
        <w:jc w:val="both"/>
        <w:rPr>
          <w:rFonts w:eastAsia="Calibri" w:cs="Times New Roman"/>
          <w:bCs/>
          <w:color w:val="000000"/>
          <w:szCs w:val="24"/>
          <w:shd w:val="clear" w:color="auto" w:fill="FFFFFF" w:themeFill="background1"/>
        </w:rPr>
      </w:pPr>
      <w:r w:rsidRPr="005678BD">
        <w:rPr>
          <w:rFonts w:eastAsia="Calibri" w:cs="Times New Roman"/>
          <w:bCs/>
          <w:color w:val="000000"/>
          <w:szCs w:val="24"/>
          <w:shd w:val="clear" w:color="auto" w:fill="FFFFFF" w:themeFill="background1"/>
        </w:rPr>
        <w:t>Обавеза је у складу са препоруком Независног механизма за извештавање садржаном у извештају о првој години реализације АП ОГП 2016-2017</w:t>
      </w:r>
    </w:p>
    <w:p w:rsidR="0033482C" w:rsidRDefault="0033482C" w:rsidP="006D4319">
      <w:pPr>
        <w:jc w:val="both"/>
        <w:rPr>
          <w:rFonts w:cs="Times New Roman"/>
          <w:szCs w:val="24"/>
        </w:rPr>
      </w:pPr>
      <w:r>
        <w:rPr>
          <w:rFonts w:cs="Times New Roman"/>
          <w:szCs w:val="24"/>
        </w:rPr>
        <w:t xml:space="preserve">Одговорна институција: </w:t>
      </w:r>
      <w:r w:rsidR="006D4319">
        <w:rPr>
          <w:rFonts w:eastAsia="Times New Roman"/>
          <w:color w:val="000000"/>
        </w:rPr>
        <w:t>КС</w:t>
      </w:r>
      <w:r>
        <w:rPr>
          <w:rFonts w:eastAsia="Times New Roman"/>
          <w:color w:val="000000"/>
        </w:rPr>
        <w:t>ЦД</w:t>
      </w:r>
    </w:p>
    <w:p w:rsidR="006D4319" w:rsidRPr="005678BD" w:rsidRDefault="006D4319" w:rsidP="006D4319">
      <w:pPr>
        <w:jc w:val="both"/>
        <w:rPr>
          <w:rFonts w:cs="Times New Roman"/>
          <w:szCs w:val="24"/>
        </w:rPr>
      </w:pPr>
      <w:r>
        <w:rPr>
          <w:rFonts w:eastAsia="Times New Roman"/>
          <w:color w:val="000000"/>
        </w:rPr>
        <w:t xml:space="preserve">Остали учесници: СКГО, </w:t>
      </w:r>
      <w:r w:rsidRPr="005678BD">
        <w:rPr>
          <w:rFonts w:eastAsia="Times New Roman"/>
          <w:color w:val="000000"/>
        </w:rPr>
        <w:t>јединице локалне самоуправе</w:t>
      </w:r>
      <w:r>
        <w:rPr>
          <w:rFonts w:eastAsia="Times New Roman"/>
          <w:color w:val="000000"/>
        </w:rPr>
        <w:t>, ОЦД</w:t>
      </w:r>
    </w:p>
    <w:p w:rsidR="003A16AE" w:rsidRPr="009B6F7F" w:rsidRDefault="003A16AE" w:rsidP="00364B51">
      <w:pPr>
        <w:jc w:val="both"/>
        <w:rPr>
          <w:rFonts w:cs="Times New Roman"/>
          <w:b/>
          <w:szCs w:val="24"/>
          <w:u w:val="single"/>
        </w:rPr>
      </w:pPr>
      <w:r w:rsidRPr="009B6F7F">
        <w:rPr>
          <w:rFonts w:cs="Times New Roman"/>
          <w:b/>
          <w:szCs w:val="24"/>
          <w:u w:val="single"/>
        </w:rPr>
        <w:t xml:space="preserve">4. Обавеза </w:t>
      </w:r>
    </w:p>
    <w:p w:rsidR="009E2A1B" w:rsidRPr="009B6F7F" w:rsidRDefault="003A16AE" w:rsidP="00364B51">
      <w:pPr>
        <w:jc w:val="both"/>
        <w:rPr>
          <w:rFonts w:cs="Times New Roman"/>
          <w:szCs w:val="24"/>
        </w:rPr>
      </w:pPr>
      <w:r w:rsidRPr="009B6F7F">
        <w:rPr>
          <w:rFonts w:eastAsia="Calibri" w:cs="Times New Roman"/>
          <w:b/>
          <w:bCs/>
          <w:color w:val="000000"/>
          <w:szCs w:val="24"/>
          <w:shd w:val="clear" w:color="auto" w:fill="D9D9D9"/>
        </w:rPr>
        <w:t>Спровођење анализе примене обавеза израде локалних антикорупцијских планова и планова интегритета</w:t>
      </w:r>
    </w:p>
    <w:p w:rsidR="006D4319" w:rsidRDefault="006D4319" w:rsidP="00364B51">
      <w:pPr>
        <w:jc w:val="both"/>
        <w:rPr>
          <w:rFonts w:cs="Times New Roman"/>
        </w:rPr>
      </w:pPr>
      <w:proofErr w:type="gramStart"/>
      <w:r w:rsidRPr="005678BD">
        <w:rPr>
          <w:rFonts w:cs="Times New Roman"/>
          <w:szCs w:val="24"/>
        </w:rPr>
        <w:t xml:space="preserve">Обавеза доприноси већој укључености локалних заједница у процес приступања Србије Европској унији кроз деловање </w:t>
      </w:r>
      <w:r>
        <w:rPr>
          <w:rFonts w:cs="Times New Roman"/>
          <w:szCs w:val="24"/>
        </w:rPr>
        <w:t>ОЦД</w:t>
      </w:r>
      <w:r w:rsidRPr="005678BD">
        <w:rPr>
          <w:rFonts w:cs="Times New Roman"/>
          <w:szCs w:val="24"/>
        </w:rPr>
        <w:t xml:space="preserve"> као катализатора процеса реформе на локалном нивоу.</w:t>
      </w:r>
      <w:proofErr w:type="gramEnd"/>
      <w:r w:rsidRPr="005678BD">
        <w:rPr>
          <w:rFonts w:cs="Times New Roman"/>
          <w:szCs w:val="24"/>
        </w:rPr>
        <w:t xml:space="preserve"> </w:t>
      </w:r>
      <w:proofErr w:type="gramStart"/>
      <w:r w:rsidRPr="005678BD">
        <w:rPr>
          <w:rFonts w:cs="Times New Roman"/>
          <w:szCs w:val="24"/>
        </w:rPr>
        <w:t>Обавеза се спроводи кроз мониторинг активности предвиђених Акционим планом за П</w:t>
      </w:r>
      <w:r>
        <w:rPr>
          <w:rFonts w:cs="Times New Roman"/>
          <w:szCs w:val="24"/>
        </w:rPr>
        <w:t>о</w:t>
      </w:r>
      <w:r w:rsidRPr="005678BD">
        <w:rPr>
          <w:rFonts w:cs="Times New Roman"/>
          <w:szCs w:val="24"/>
        </w:rPr>
        <w:t>глав</w:t>
      </w:r>
      <w:r>
        <w:rPr>
          <w:rFonts w:cs="Times New Roman"/>
          <w:szCs w:val="24"/>
        </w:rPr>
        <w:t>љ</w:t>
      </w:r>
      <w:r w:rsidRPr="005678BD">
        <w:rPr>
          <w:rFonts w:cs="Times New Roman"/>
          <w:szCs w:val="24"/>
        </w:rPr>
        <w:t>е 23 (усвајање локалних антикорупцијских планова и програмско буџетирање).</w:t>
      </w:r>
      <w:proofErr w:type="gramEnd"/>
      <w:r w:rsidRPr="005678BD">
        <w:rPr>
          <w:rFonts w:cs="Times New Roman"/>
          <w:szCs w:val="24"/>
        </w:rPr>
        <w:t xml:space="preserve"> </w:t>
      </w:r>
      <w:proofErr w:type="gramStart"/>
      <w:r w:rsidRPr="005678BD">
        <w:rPr>
          <w:rFonts w:cs="Times New Roman"/>
          <w:szCs w:val="24"/>
        </w:rPr>
        <w:t>Циљ је успоставити директну везу између спроведених мера на централном нивоу и доприноса локалних самоуправа у ефективној примени мера на локалу, чиме ће се унапредити комуникација између доносиоца одлука и грађана и допринети већој отворености процеса који се спроводи током преговора са ЕУ.</w:t>
      </w:r>
      <w:proofErr w:type="gramEnd"/>
      <w:r w:rsidRPr="005678BD">
        <w:rPr>
          <w:rFonts w:cs="Times New Roman"/>
          <w:szCs w:val="24"/>
        </w:rPr>
        <w:t xml:space="preserve"> </w:t>
      </w:r>
      <w:r>
        <w:rPr>
          <w:rFonts w:cs="Times New Roman"/>
          <w:szCs w:val="24"/>
        </w:rPr>
        <w:t xml:space="preserve">Одговорна институција: </w:t>
      </w:r>
      <w:r>
        <w:rPr>
          <w:rFonts w:cs="Times New Roman"/>
        </w:rPr>
        <w:t>Агенција за борбу против корупције</w:t>
      </w:r>
    </w:p>
    <w:p w:rsidR="00845A89" w:rsidRPr="009B6F7F" w:rsidRDefault="0033482C" w:rsidP="00364B51">
      <w:pPr>
        <w:jc w:val="both"/>
        <w:rPr>
          <w:rFonts w:cs="Times New Roman"/>
          <w:szCs w:val="24"/>
        </w:rPr>
      </w:pPr>
      <w:r>
        <w:rPr>
          <w:rFonts w:cs="Times New Roman"/>
          <w:szCs w:val="24"/>
        </w:rPr>
        <w:t xml:space="preserve">Одговорна институција: </w:t>
      </w:r>
      <w:r>
        <w:rPr>
          <w:rFonts w:cs="Times New Roman"/>
        </w:rPr>
        <w:t>Агенција за борбу против корупције</w:t>
      </w:r>
    </w:p>
    <w:p w:rsidR="0033482C" w:rsidRPr="0033482C" w:rsidRDefault="006D4319" w:rsidP="0033482C">
      <w:pPr>
        <w:jc w:val="both"/>
        <w:rPr>
          <w:rFonts w:cs="Times New Roman"/>
          <w:szCs w:val="24"/>
        </w:rPr>
      </w:pPr>
      <w:r>
        <w:rPr>
          <w:rFonts w:eastAsia="Times New Roman"/>
          <w:color w:val="000000"/>
        </w:rPr>
        <w:t>Остали учесници: КС</w:t>
      </w:r>
      <w:r w:rsidR="0033482C">
        <w:rPr>
          <w:rFonts w:eastAsia="Times New Roman"/>
          <w:color w:val="000000"/>
        </w:rPr>
        <w:t>ЦД и ОЦД</w:t>
      </w:r>
    </w:p>
    <w:p w:rsidR="00845A89" w:rsidRDefault="00845A89" w:rsidP="00845A89">
      <w:pPr>
        <w:pBdr>
          <w:bottom w:val="single" w:sz="6" w:space="1" w:color="auto"/>
        </w:pBdr>
        <w:jc w:val="both"/>
        <w:rPr>
          <w:rFonts w:cs="Times New Roman"/>
          <w:b/>
          <w:szCs w:val="24"/>
        </w:rPr>
      </w:pPr>
    </w:p>
    <w:p w:rsidR="00845A89" w:rsidRPr="009B6F7F" w:rsidRDefault="00845A89" w:rsidP="00845A89">
      <w:pPr>
        <w:pBdr>
          <w:bottom w:val="single" w:sz="6" w:space="1" w:color="auto"/>
        </w:pBdr>
        <w:jc w:val="both"/>
        <w:rPr>
          <w:rFonts w:cs="Times New Roman"/>
          <w:b/>
          <w:szCs w:val="24"/>
        </w:rPr>
      </w:pPr>
      <w:r w:rsidRPr="009B6F7F">
        <w:rPr>
          <w:rFonts w:cs="Times New Roman"/>
          <w:b/>
          <w:szCs w:val="24"/>
        </w:rPr>
        <w:t>ПРИСТУП ИНФОРМАЦИЈАМА</w:t>
      </w:r>
    </w:p>
    <w:p w:rsidR="00845A89" w:rsidRDefault="00845A89" w:rsidP="00845A89">
      <w:pPr>
        <w:spacing w:after="120" w:line="240" w:lineRule="auto"/>
        <w:rPr>
          <w:rFonts w:cs="Times New Roman"/>
          <w:szCs w:val="24"/>
        </w:rPr>
      </w:pPr>
      <w:r w:rsidRPr="009B6F7F">
        <w:rPr>
          <w:rFonts w:cs="Times New Roman"/>
          <w:szCs w:val="24"/>
        </w:rPr>
        <w:t>Присутни:</w:t>
      </w:r>
    </w:p>
    <w:p w:rsidR="002969D6" w:rsidRPr="009B6F7F" w:rsidRDefault="002969D6" w:rsidP="00845A89">
      <w:pPr>
        <w:spacing w:after="120" w:line="240" w:lineRule="auto"/>
        <w:rPr>
          <w:rFonts w:cs="Times New Roman"/>
          <w:szCs w:val="24"/>
        </w:rPr>
      </w:pPr>
    </w:p>
    <w:p w:rsidR="00845A89" w:rsidRPr="009B76C3" w:rsidRDefault="002969D6" w:rsidP="002969D6">
      <w:pPr>
        <w:pStyle w:val="ListParagraph"/>
        <w:numPr>
          <w:ilvl w:val="0"/>
          <w:numId w:val="36"/>
        </w:numPr>
        <w:ind w:left="360"/>
        <w:jc w:val="both"/>
        <w:rPr>
          <w:rFonts w:ascii="Times New Roman" w:hAnsi="Times New Roman"/>
          <w:sz w:val="24"/>
          <w:szCs w:val="24"/>
        </w:rPr>
      </w:pPr>
      <w:r w:rsidRPr="009B76C3">
        <w:rPr>
          <w:rFonts w:ascii="Times New Roman" w:hAnsi="Times New Roman"/>
          <w:sz w:val="24"/>
          <w:szCs w:val="24"/>
        </w:rPr>
        <w:t>Сања Насевски, Београдска отворена школа</w:t>
      </w:r>
    </w:p>
    <w:p w:rsidR="002969D6" w:rsidRPr="009B76C3" w:rsidRDefault="002969D6" w:rsidP="002969D6">
      <w:pPr>
        <w:pStyle w:val="ListParagraph"/>
        <w:numPr>
          <w:ilvl w:val="0"/>
          <w:numId w:val="36"/>
        </w:numPr>
        <w:ind w:left="360"/>
        <w:jc w:val="both"/>
        <w:rPr>
          <w:rFonts w:ascii="Times New Roman" w:hAnsi="Times New Roman"/>
          <w:sz w:val="24"/>
          <w:szCs w:val="24"/>
        </w:rPr>
      </w:pPr>
      <w:r w:rsidRPr="009B76C3">
        <w:rPr>
          <w:rFonts w:ascii="Times New Roman" w:hAnsi="Times New Roman"/>
          <w:sz w:val="24"/>
          <w:szCs w:val="24"/>
        </w:rPr>
        <w:t>Тања Максић, БИРН/Асоцијација онлајн медија</w:t>
      </w:r>
    </w:p>
    <w:p w:rsidR="002969D6" w:rsidRPr="009B76C3" w:rsidRDefault="002969D6" w:rsidP="002969D6">
      <w:pPr>
        <w:pStyle w:val="ListParagraph"/>
        <w:numPr>
          <w:ilvl w:val="0"/>
          <w:numId w:val="36"/>
        </w:numPr>
        <w:ind w:left="360"/>
        <w:jc w:val="both"/>
        <w:rPr>
          <w:rFonts w:ascii="Times New Roman" w:hAnsi="Times New Roman"/>
          <w:sz w:val="24"/>
          <w:szCs w:val="24"/>
        </w:rPr>
      </w:pPr>
      <w:r w:rsidRPr="009B76C3">
        <w:rPr>
          <w:rFonts w:ascii="Times New Roman" w:hAnsi="Times New Roman"/>
          <w:sz w:val="24"/>
          <w:szCs w:val="24"/>
        </w:rPr>
        <w:t>Иван Радовић, ЦРТА</w:t>
      </w:r>
    </w:p>
    <w:p w:rsidR="002969D6" w:rsidRPr="009B76C3" w:rsidRDefault="002969D6" w:rsidP="002969D6">
      <w:pPr>
        <w:pStyle w:val="ListParagraph"/>
        <w:numPr>
          <w:ilvl w:val="0"/>
          <w:numId w:val="36"/>
        </w:numPr>
        <w:ind w:left="360"/>
        <w:jc w:val="both"/>
        <w:rPr>
          <w:rFonts w:ascii="Times New Roman" w:hAnsi="Times New Roman"/>
          <w:sz w:val="24"/>
          <w:szCs w:val="24"/>
        </w:rPr>
      </w:pPr>
      <w:r w:rsidRPr="009B76C3">
        <w:rPr>
          <w:rFonts w:ascii="Times New Roman" w:hAnsi="Times New Roman"/>
          <w:sz w:val="24"/>
          <w:szCs w:val="24"/>
        </w:rPr>
        <w:t>Душан Шабић, Фондација за отворено друштво,</w:t>
      </w:r>
    </w:p>
    <w:p w:rsidR="002969D6" w:rsidRPr="009B76C3" w:rsidRDefault="002969D6" w:rsidP="002969D6">
      <w:pPr>
        <w:pStyle w:val="ListParagraph"/>
        <w:numPr>
          <w:ilvl w:val="0"/>
          <w:numId w:val="36"/>
        </w:numPr>
        <w:ind w:left="360"/>
        <w:jc w:val="both"/>
        <w:rPr>
          <w:rFonts w:ascii="Times New Roman" w:hAnsi="Times New Roman"/>
          <w:sz w:val="24"/>
          <w:szCs w:val="24"/>
        </w:rPr>
      </w:pPr>
      <w:r w:rsidRPr="009B76C3">
        <w:rPr>
          <w:rFonts w:ascii="Times New Roman" w:hAnsi="Times New Roman"/>
          <w:sz w:val="24"/>
          <w:szCs w:val="24"/>
        </w:rPr>
        <w:t>Иван Ковачевић, Министарство државне управе и локалне самоуправе</w:t>
      </w:r>
    </w:p>
    <w:p w:rsidR="00845A89" w:rsidRPr="009B6F7F" w:rsidRDefault="00845A89" w:rsidP="00364B51">
      <w:pPr>
        <w:jc w:val="both"/>
        <w:rPr>
          <w:rFonts w:cs="Times New Roman"/>
          <w:szCs w:val="24"/>
        </w:rPr>
      </w:pPr>
      <w:r w:rsidRPr="009B6F7F">
        <w:rPr>
          <w:rFonts w:cs="Times New Roman"/>
          <w:szCs w:val="24"/>
        </w:rPr>
        <w:t xml:space="preserve">С обзиром да ће Измене и допуне Закона о приступу информацијама од јавног значаја бити усвојене пре доношења акционог плана за ПОУ, акценат је стављен на само праћење </w:t>
      </w:r>
      <w:r w:rsidR="00896B73" w:rsidRPr="009B6F7F">
        <w:rPr>
          <w:rFonts w:cs="Times New Roman"/>
          <w:szCs w:val="24"/>
        </w:rPr>
        <w:t xml:space="preserve">примене </w:t>
      </w:r>
      <w:r w:rsidRPr="009B6F7F">
        <w:rPr>
          <w:rFonts w:cs="Times New Roman"/>
          <w:szCs w:val="24"/>
        </w:rPr>
        <w:t>Закона.</w:t>
      </w:r>
    </w:p>
    <w:p w:rsidR="00896B73" w:rsidRPr="009B6F7F" w:rsidRDefault="00896B73" w:rsidP="00364B51">
      <w:pPr>
        <w:jc w:val="both"/>
        <w:rPr>
          <w:rFonts w:cs="Times New Roman"/>
          <w:szCs w:val="24"/>
        </w:rPr>
      </w:pPr>
    </w:p>
    <w:p w:rsidR="00845A89" w:rsidRPr="009B6F7F" w:rsidRDefault="008A1A09" w:rsidP="008A1A09">
      <w:pPr>
        <w:rPr>
          <w:rFonts w:cs="Times New Roman"/>
          <w:b/>
          <w:szCs w:val="24"/>
          <w:u w:val="single"/>
        </w:rPr>
      </w:pPr>
      <w:r w:rsidRPr="009B6F7F">
        <w:rPr>
          <w:rFonts w:cs="Times New Roman"/>
          <w:b/>
          <w:szCs w:val="24"/>
          <w:u w:val="single"/>
        </w:rPr>
        <w:t>1.Обавеза</w:t>
      </w:r>
    </w:p>
    <w:p w:rsidR="00896B73" w:rsidRPr="009B6F7F" w:rsidRDefault="008700A7" w:rsidP="008A1A09">
      <w:pPr>
        <w:shd w:val="clear" w:color="auto" w:fill="D9D9D9" w:themeFill="background1" w:themeFillShade="D9"/>
        <w:spacing w:after="240" w:line="240" w:lineRule="auto"/>
        <w:jc w:val="both"/>
        <w:rPr>
          <w:rFonts w:eastAsia="Times New Roman" w:cs="Times New Roman"/>
          <w:b/>
          <w:szCs w:val="24"/>
        </w:rPr>
      </w:pPr>
      <w:r>
        <w:rPr>
          <w:rFonts w:eastAsia="Times New Roman" w:cs="Times New Roman"/>
          <w:b/>
          <w:szCs w:val="24"/>
        </w:rPr>
        <w:t>Мониторинг п</w:t>
      </w:r>
      <w:r w:rsidRPr="009B6F7F">
        <w:rPr>
          <w:rFonts w:eastAsia="Times New Roman" w:cs="Times New Roman"/>
          <w:b/>
          <w:szCs w:val="24"/>
        </w:rPr>
        <w:t>римен</w:t>
      </w:r>
      <w:r>
        <w:rPr>
          <w:rFonts w:eastAsia="Times New Roman" w:cs="Times New Roman"/>
          <w:b/>
          <w:szCs w:val="24"/>
        </w:rPr>
        <w:t>е Закона о</w:t>
      </w:r>
      <w:r w:rsidRPr="009B6F7F">
        <w:rPr>
          <w:rFonts w:eastAsia="Times New Roman" w:cs="Times New Roman"/>
          <w:b/>
          <w:szCs w:val="24"/>
        </w:rPr>
        <w:t xml:space="preserve"> </w:t>
      </w:r>
      <w:r>
        <w:rPr>
          <w:rFonts w:eastAsia="Times New Roman" w:cs="Times New Roman"/>
          <w:b/>
          <w:szCs w:val="24"/>
        </w:rPr>
        <w:t>слободном приступу информацијама од јавног з</w:t>
      </w:r>
      <w:r w:rsidRPr="009B6F7F">
        <w:rPr>
          <w:rFonts w:eastAsia="Times New Roman" w:cs="Times New Roman"/>
          <w:b/>
          <w:szCs w:val="24"/>
        </w:rPr>
        <w:t>начаја</w:t>
      </w:r>
    </w:p>
    <w:p w:rsidR="0033482C" w:rsidRDefault="008A1A09" w:rsidP="00725CD8">
      <w:pPr>
        <w:spacing w:after="240"/>
        <w:jc w:val="both"/>
        <w:rPr>
          <w:rFonts w:eastAsia="Times New Roman" w:cs="Times New Roman"/>
          <w:szCs w:val="24"/>
        </w:rPr>
      </w:pPr>
      <w:r w:rsidRPr="009B6F7F">
        <w:rPr>
          <w:rFonts w:cs="Times New Roman"/>
          <w:b/>
          <w:szCs w:val="24"/>
        </w:rPr>
        <w:t>Теме - а</w:t>
      </w:r>
      <w:r w:rsidR="00896B73" w:rsidRPr="009B6F7F">
        <w:rPr>
          <w:rFonts w:cs="Times New Roman"/>
          <w:b/>
          <w:szCs w:val="24"/>
        </w:rPr>
        <w:t>.</w:t>
      </w:r>
      <w:r w:rsidR="00896B73" w:rsidRPr="009B6F7F">
        <w:rPr>
          <w:rFonts w:eastAsia="Times New Roman" w:cs="Times New Roman"/>
          <w:szCs w:val="24"/>
        </w:rPr>
        <w:t xml:space="preserve"> Смањење броја захтева за приступ информацијама</w:t>
      </w:r>
      <w:r w:rsidR="00725CD8" w:rsidRPr="009B6F7F">
        <w:rPr>
          <w:rFonts w:eastAsia="Times New Roman" w:cs="Times New Roman"/>
          <w:szCs w:val="24"/>
        </w:rPr>
        <w:t xml:space="preserve">, </w:t>
      </w:r>
    </w:p>
    <w:p w:rsidR="0033482C" w:rsidRDefault="00725CD8" w:rsidP="0033482C">
      <w:pPr>
        <w:spacing w:after="240"/>
        <w:ind w:firstLine="720"/>
        <w:jc w:val="both"/>
        <w:rPr>
          <w:rFonts w:eastAsia="Times New Roman" w:cs="Times New Roman"/>
          <w:szCs w:val="24"/>
        </w:rPr>
      </w:pPr>
      <w:r w:rsidRPr="009B6F7F">
        <w:rPr>
          <w:rFonts w:eastAsia="Times New Roman" w:cs="Times New Roman"/>
          <w:b/>
          <w:szCs w:val="24"/>
        </w:rPr>
        <w:t>б.</w:t>
      </w:r>
      <w:r w:rsidRPr="009B6F7F">
        <w:rPr>
          <w:rFonts w:eastAsia="Times New Roman" w:cs="Times New Roman"/>
          <w:szCs w:val="24"/>
        </w:rPr>
        <w:t xml:space="preserve"> Унапређење извршења решења повереника и </w:t>
      </w:r>
    </w:p>
    <w:p w:rsidR="00725CD8" w:rsidRPr="009B6F7F" w:rsidRDefault="00725CD8" w:rsidP="0033482C">
      <w:pPr>
        <w:spacing w:after="240"/>
        <w:ind w:firstLine="720"/>
        <w:jc w:val="both"/>
        <w:rPr>
          <w:rFonts w:eastAsia="Times New Roman" w:cs="Times New Roman"/>
          <w:szCs w:val="24"/>
        </w:rPr>
      </w:pPr>
      <w:r w:rsidRPr="0033482C">
        <w:rPr>
          <w:rFonts w:eastAsia="Times New Roman" w:cs="Times New Roman"/>
          <w:b/>
          <w:szCs w:val="24"/>
        </w:rPr>
        <w:t>ц</w:t>
      </w:r>
      <w:r w:rsidRPr="009B6F7F">
        <w:rPr>
          <w:rFonts w:eastAsia="Times New Roman" w:cs="Times New Roman"/>
          <w:szCs w:val="24"/>
        </w:rPr>
        <w:t>. Примена новог ЗУП-а на Закон о слободном приступу информацијама од јавног значаја. Прати се примена и у контексту Закона о тајности података.</w:t>
      </w:r>
    </w:p>
    <w:p w:rsidR="00725CD8" w:rsidRPr="009B6F7F" w:rsidRDefault="00725CD8" w:rsidP="00725CD8">
      <w:pPr>
        <w:spacing w:after="240"/>
        <w:jc w:val="both"/>
        <w:rPr>
          <w:rFonts w:eastAsia="Times New Roman" w:cs="Times New Roman"/>
          <w:szCs w:val="24"/>
        </w:rPr>
      </w:pPr>
      <w:r w:rsidRPr="009B6F7F">
        <w:rPr>
          <w:rFonts w:eastAsia="Times New Roman" w:cs="Times New Roman"/>
          <w:szCs w:val="24"/>
        </w:rPr>
        <w:t>Надлежни органи: МДУЛС и Управна инспекција преко неке врсте интерактивног портала.</w:t>
      </w:r>
    </w:p>
    <w:p w:rsidR="00725CD8" w:rsidRPr="009B6F7F" w:rsidRDefault="00725CD8" w:rsidP="00725CD8">
      <w:pPr>
        <w:jc w:val="both"/>
        <w:rPr>
          <w:rFonts w:cs="Times New Roman"/>
          <w:b/>
          <w:szCs w:val="24"/>
        </w:rPr>
      </w:pPr>
      <w:r w:rsidRPr="009B6F7F">
        <w:rPr>
          <w:rFonts w:eastAsia="Times New Roman" w:cs="Times New Roman"/>
          <w:szCs w:val="24"/>
        </w:rPr>
        <w:t>Механизам праћења би био преко једне врсте интерактивног портала с обзиром да се подаци о то</w:t>
      </w:r>
      <w:r w:rsidR="004D5AFB">
        <w:rPr>
          <w:rFonts w:eastAsia="Times New Roman" w:cs="Times New Roman"/>
          <w:szCs w:val="24"/>
        </w:rPr>
        <w:t>ме колико захтева пристиже већ</w:t>
      </w:r>
      <w:r w:rsidRPr="009B6F7F">
        <w:rPr>
          <w:rFonts w:eastAsia="Times New Roman" w:cs="Times New Roman"/>
          <w:szCs w:val="24"/>
        </w:rPr>
        <w:t xml:space="preserve"> прикупљају јер су сви на кој</w:t>
      </w:r>
      <w:r w:rsidR="00995A2E" w:rsidRPr="009B6F7F">
        <w:rPr>
          <w:rFonts w:eastAsia="Times New Roman" w:cs="Times New Roman"/>
          <w:szCs w:val="24"/>
        </w:rPr>
        <w:t>е се З</w:t>
      </w:r>
      <w:r w:rsidRPr="009B6F7F">
        <w:rPr>
          <w:rFonts w:eastAsia="Times New Roman" w:cs="Times New Roman"/>
          <w:szCs w:val="24"/>
        </w:rPr>
        <w:t>акон односи у обавези да Поверенику достављају ове информације и како поступају по захтевима.</w:t>
      </w:r>
    </w:p>
    <w:p w:rsidR="00725CD8" w:rsidRPr="009B6F7F" w:rsidRDefault="00725CD8" w:rsidP="00725CD8">
      <w:pPr>
        <w:spacing w:after="240"/>
        <w:jc w:val="both"/>
        <w:rPr>
          <w:rFonts w:eastAsia="Times New Roman" w:cs="Times New Roman"/>
          <w:szCs w:val="24"/>
        </w:rPr>
      </w:pPr>
      <w:r w:rsidRPr="009B6F7F">
        <w:rPr>
          <w:rFonts w:eastAsia="Times New Roman" w:cs="Times New Roman"/>
          <w:szCs w:val="24"/>
        </w:rPr>
        <w:t>Метод и начин испуњења обавезе – Анкете, форуми, истраживања, надградња портала отворених података Повереника, интерактивни портал</w:t>
      </w:r>
      <w:r w:rsidR="00FD1453" w:rsidRPr="009B6F7F">
        <w:rPr>
          <w:rFonts w:eastAsia="Times New Roman" w:cs="Times New Roman"/>
          <w:szCs w:val="24"/>
        </w:rPr>
        <w:t>.</w:t>
      </w:r>
      <w:r w:rsidRPr="009B6F7F">
        <w:rPr>
          <w:rFonts w:eastAsia="Times New Roman" w:cs="Times New Roman"/>
          <w:szCs w:val="24"/>
        </w:rPr>
        <w:t xml:space="preserve"> </w:t>
      </w:r>
    </w:p>
    <w:p w:rsidR="004F182D" w:rsidRPr="009B6F7F" w:rsidRDefault="004F182D" w:rsidP="004F182D">
      <w:pPr>
        <w:rPr>
          <w:rFonts w:cs="Times New Roman"/>
          <w:b/>
          <w:szCs w:val="24"/>
          <w:u w:val="single"/>
        </w:rPr>
      </w:pPr>
      <w:r w:rsidRPr="009B6F7F">
        <w:rPr>
          <w:rFonts w:cs="Times New Roman"/>
          <w:b/>
          <w:szCs w:val="24"/>
          <w:u w:val="single"/>
        </w:rPr>
        <w:t>2.Обавеза</w:t>
      </w:r>
    </w:p>
    <w:p w:rsidR="00995A2E" w:rsidRPr="009B6F7F" w:rsidRDefault="004D5AFB" w:rsidP="00921098">
      <w:pPr>
        <w:spacing w:after="240" w:line="240" w:lineRule="auto"/>
        <w:jc w:val="both"/>
        <w:rPr>
          <w:rFonts w:eastAsia="Times New Roman" w:cs="Times New Roman"/>
          <w:szCs w:val="24"/>
        </w:rPr>
      </w:pPr>
      <w:r>
        <w:rPr>
          <w:rFonts w:eastAsia="Times New Roman" w:cs="Times New Roman"/>
          <w:szCs w:val="24"/>
        </w:rPr>
        <w:t xml:space="preserve">Усвајање </w:t>
      </w:r>
      <w:r w:rsidR="008700A7">
        <w:rPr>
          <w:rFonts w:eastAsia="Times New Roman" w:cs="Times New Roman"/>
          <w:szCs w:val="24"/>
        </w:rPr>
        <w:t>Коде</w:t>
      </w:r>
      <w:r w:rsidR="00FD1453" w:rsidRPr="009B6F7F">
        <w:rPr>
          <w:rFonts w:eastAsia="Times New Roman" w:cs="Times New Roman"/>
          <w:szCs w:val="24"/>
        </w:rPr>
        <w:t>кса сарадње или подизање/унапређење смерница за укључивање цивилног друштва у процес доношења про</w:t>
      </w:r>
      <w:r w:rsidR="008700A7">
        <w:rPr>
          <w:rFonts w:eastAsia="Times New Roman" w:cs="Times New Roman"/>
          <w:szCs w:val="24"/>
        </w:rPr>
        <w:t>п</w:t>
      </w:r>
      <w:r w:rsidR="00FD1453" w:rsidRPr="009B6F7F">
        <w:rPr>
          <w:rFonts w:eastAsia="Times New Roman" w:cs="Times New Roman"/>
          <w:szCs w:val="24"/>
        </w:rPr>
        <w:t>иса</w:t>
      </w:r>
      <w:r w:rsidR="00995A2E" w:rsidRPr="009B6F7F">
        <w:rPr>
          <w:rFonts w:eastAsia="Times New Roman" w:cs="Times New Roman"/>
          <w:szCs w:val="24"/>
        </w:rPr>
        <w:t>/Усвајање смерница за укључивање цивилног друштва у процес избора старешина независних институција.</w:t>
      </w:r>
    </w:p>
    <w:p w:rsidR="00995A2E" w:rsidRPr="009B6F7F" w:rsidRDefault="00995A2E" w:rsidP="00921098">
      <w:pPr>
        <w:spacing w:after="240" w:line="240" w:lineRule="auto"/>
        <w:jc w:val="both"/>
        <w:rPr>
          <w:rFonts w:eastAsia="Times New Roman" w:cs="Times New Roman"/>
          <w:szCs w:val="24"/>
        </w:rPr>
      </w:pPr>
      <w:r w:rsidRPr="009B6F7F">
        <w:rPr>
          <w:rFonts w:eastAsia="Times New Roman" w:cs="Times New Roman"/>
          <w:szCs w:val="24"/>
        </w:rPr>
        <w:t xml:space="preserve">Тема – обављање консултација са заинтересованом јавношћу у надлежним скупштинским одборима приликом избора независних органа и институција </w:t>
      </w:r>
    </w:p>
    <w:p w:rsidR="00995A2E" w:rsidRPr="009B6F7F" w:rsidRDefault="00995A2E" w:rsidP="00921098">
      <w:pPr>
        <w:spacing w:after="240" w:line="240" w:lineRule="auto"/>
        <w:jc w:val="both"/>
        <w:rPr>
          <w:rFonts w:eastAsia="Times New Roman" w:cs="Times New Roman"/>
          <w:szCs w:val="24"/>
        </w:rPr>
      </w:pPr>
      <w:r w:rsidRPr="009B6F7F">
        <w:rPr>
          <w:rFonts w:eastAsia="Times New Roman" w:cs="Times New Roman"/>
          <w:szCs w:val="24"/>
        </w:rPr>
        <w:lastRenderedPageBreak/>
        <w:t>Метод – усвајање правног документа пред Скупштином који би уређивао ову област у духу Декларације за отворену управу</w:t>
      </w:r>
    </w:p>
    <w:p w:rsidR="004F182D" w:rsidRPr="009B6F7F" w:rsidRDefault="004F182D" w:rsidP="004F182D">
      <w:pPr>
        <w:rPr>
          <w:rFonts w:cs="Times New Roman"/>
          <w:b/>
          <w:szCs w:val="24"/>
          <w:u w:val="single"/>
        </w:rPr>
      </w:pPr>
      <w:r w:rsidRPr="009B6F7F">
        <w:rPr>
          <w:rFonts w:cs="Times New Roman"/>
          <w:b/>
          <w:szCs w:val="24"/>
          <w:u w:val="single"/>
        </w:rPr>
        <w:t>3.Обавеза</w:t>
      </w:r>
    </w:p>
    <w:p w:rsidR="00995A2E" w:rsidRPr="009B6F7F" w:rsidRDefault="00995A2E" w:rsidP="00FD1453">
      <w:pPr>
        <w:spacing w:after="240" w:line="240" w:lineRule="auto"/>
        <w:rPr>
          <w:rFonts w:eastAsia="Times New Roman" w:cs="Times New Roman"/>
          <w:szCs w:val="24"/>
        </w:rPr>
      </w:pPr>
      <w:r w:rsidRPr="009B6F7F">
        <w:rPr>
          <w:rFonts w:eastAsia="Times New Roman" w:cs="Times New Roman"/>
          <w:szCs w:val="24"/>
        </w:rPr>
        <w:t>Измена правилника о упису података у регистар медија</w:t>
      </w:r>
    </w:p>
    <w:p w:rsidR="00FD1453" w:rsidRPr="009B6F7F" w:rsidRDefault="00995A2E" w:rsidP="00995A2E">
      <w:pPr>
        <w:spacing w:after="240" w:line="240" w:lineRule="auto"/>
        <w:jc w:val="both"/>
        <w:rPr>
          <w:rFonts w:eastAsia="Times New Roman" w:cs="Times New Roman"/>
          <w:szCs w:val="24"/>
        </w:rPr>
      </w:pPr>
      <w:r w:rsidRPr="009B6F7F">
        <w:rPr>
          <w:rFonts w:eastAsia="Times New Roman" w:cs="Times New Roman"/>
          <w:szCs w:val="24"/>
        </w:rPr>
        <w:t>Тема – повећање обима података и њ</w:t>
      </w:r>
      <w:r w:rsidR="004D5AFB">
        <w:rPr>
          <w:rFonts w:eastAsia="Times New Roman" w:cs="Times New Roman"/>
          <w:szCs w:val="24"/>
        </w:rPr>
        <w:t>ихове</w:t>
      </w:r>
      <w:r w:rsidRPr="009B6F7F">
        <w:rPr>
          <w:rFonts w:eastAsia="Times New Roman" w:cs="Times New Roman"/>
          <w:szCs w:val="24"/>
        </w:rPr>
        <w:t xml:space="preserve"> доступности а нарочито у делу праћења буџетских средстава (нпр. државна помоћ, да се</w:t>
      </w:r>
      <w:r w:rsidR="002B6FEA" w:rsidRPr="009B6F7F">
        <w:rPr>
          <w:rFonts w:eastAsia="Times New Roman" w:cs="Times New Roman"/>
          <w:szCs w:val="24"/>
        </w:rPr>
        <w:t xml:space="preserve"> унапреди регистар медија, да се</w:t>
      </w:r>
      <w:r w:rsidRPr="009B6F7F">
        <w:rPr>
          <w:rFonts w:eastAsia="Times New Roman" w:cs="Times New Roman"/>
          <w:szCs w:val="24"/>
        </w:rPr>
        <w:t xml:space="preserve"> подаци о новчаним средствима</w:t>
      </w:r>
      <w:r w:rsidR="004D5AFB">
        <w:rPr>
          <w:rFonts w:eastAsia="Times New Roman" w:cs="Times New Roman"/>
          <w:szCs w:val="24"/>
        </w:rPr>
        <w:t xml:space="preserve"> објаве како би се видео ток јавних средстава</w:t>
      </w:r>
      <w:r w:rsidR="002B6FEA" w:rsidRPr="009B6F7F">
        <w:rPr>
          <w:rFonts w:eastAsia="Times New Roman" w:cs="Times New Roman"/>
          <w:szCs w:val="24"/>
        </w:rPr>
        <w:t>)</w:t>
      </w:r>
    </w:p>
    <w:p w:rsidR="002B6FEA" w:rsidRPr="009B6F7F" w:rsidRDefault="002B6FEA" w:rsidP="00995A2E">
      <w:pPr>
        <w:spacing w:after="240" w:line="240" w:lineRule="auto"/>
        <w:jc w:val="both"/>
        <w:rPr>
          <w:rFonts w:eastAsia="Times New Roman" w:cs="Times New Roman"/>
          <w:szCs w:val="24"/>
        </w:rPr>
      </w:pPr>
      <w:r w:rsidRPr="009B6F7F">
        <w:rPr>
          <w:rFonts w:eastAsia="Times New Roman" w:cs="Times New Roman"/>
          <w:szCs w:val="24"/>
        </w:rPr>
        <w:t>Регистар медија који води АПР је замишљен тако да садржи податке о власништву, тиражу и др., али не и о новчаној помоћи коју медији добијају. Није познато колико буџетског новца држава даје медијском сектору. Идеја је да, у светлу доношења Медијске стратегије и закона који ће се уподобити стратегији, буду донети подзаконски акти који уређују регистар медија како би ти подаци били потпунији и пријемчивији грађанима.</w:t>
      </w:r>
    </w:p>
    <w:p w:rsidR="004F182D" w:rsidRPr="009B6F7F" w:rsidRDefault="004F182D" w:rsidP="004F182D">
      <w:pPr>
        <w:rPr>
          <w:rFonts w:cs="Times New Roman"/>
          <w:b/>
          <w:szCs w:val="24"/>
          <w:u w:val="single"/>
        </w:rPr>
      </w:pPr>
      <w:r w:rsidRPr="009B6F7F">
        <w:rPr>
          <w:rFonts w:cs="Times New Roman"/>
          <w:b/>
          <w:szCs w:val="24"/>
          <w:u w:val="single"/>
        </w:rPr>
        <w:t>4.Обавеза</w:t>
      </w:r>
    </w:p>
    <w:p w:rsidR="004A5289" w:rsidRPr="009B6F7F" w:rsidRDefault="004A5289" w:rsidP="00FD1453">
      <w:pPr>
        <w:spacing w:after="240" w:line="240" w:lineRule="auto"/>
        <w:rPr>
          <w:rFonts w:eastAsia="Times New Roman" w:cs="Times New Roman"/>
          <w:szCs w:val="24"/>
        </w:rPr>
      </w:pPr>
      <w:r w:rsidRPr="009B6F7F">
        <w:rPr>
          <w:rFonts w:eastAsia="Times New Roman" w:cs="Times New Roman"/>
          <w:szCs w:val="24"/>
        </w:rPr>
        <w:t>Приоритизација у процесу отварања података.</w:t>
      </w:r>
    </w:p>
    <w:p w:rsidR="004A5289" w:rsidRPr="009B6F7F" w:rsidRDefault="004A5289" w:rsidP="00FD1453">
      <w:pPr>
        <w:spacing w:after="240" w:line="240" w:lineRule="auto"/>
        <w:rPr>
          <w:rFonts w:eastAsia="Times New Roman" w:cs="Times New Roman"/>
          <w:szCs w:val="24"/>
        </w:rPr>
      </w:pPr>
      <w:r w:rsidRPr="009B6F7F">
        <w:rPr>
          <w:rFonts w:eastAsia="Times New Roman" w:cs="Times New Roman"/>
          <w:szCs w:val="24"/>
        </w:rPr>
        <w:t xml:space="preserve">Тема – унапређење портала отворених података кроз </w:t>
      </w:r>
      <w:r w:rsidR="00FD1453" w:rsidRPr="009B6F7F">
        <w:rPr>
          <w:rFonts w:eastAsia="Times New Roman" w:cs="Times New Roman"/>
          <w:szCs w:val="24"/>
        </w:rPr>
        <w:t xml:space="preserve">Feedback </w:t>
      </w:r>
      <w:r w:rsidRPr="009B6F7F">
        <w:rPr>
          <w:rFonts w:eastAsia="Times New Roman" w:cs="Times New Roman"/>
          <w:szCs w:val="24"/>
        </w:rPr>
        <w:t>механизам за коришћење података.</w:t>
      </w:r>
    </w:p>
    <w:p w:rsidR="00FD1453" w:rsidRPr="009B6F7F" w:rsidRDefault="004A5289" w:rsidP="00921098">
      <w:pPr>
        <w:spacing w:after="240" w:line="240" w:lineRule="auto"/>
        <w:jc w:val="both"/>
        <w:rPr>
          <w:rFonts w:eastAsia="Times New Roman" w:cs="Times New Roman"/>
          <w:szCs w:val="24"/>
        </w:rPr>
      </w:pPr>
      <w:r w:rsidRPr="009B6F7F">
        <w:rPr>
          <w:rFonts w:eastAsia="Times New Roman" w:cs="Times New Roman"/>
          <w:szCs w:val="24"/>
        </w:rPr>
        <w:t>Метод – Промоција, кампања, анкете о томе који подаци треба да се следећи отворе</w:t>
      </w:r>
    </w:p>
    <w:p w:rsidR="004F182D" w:rsidRPr="009B6F7F" w:rsidRDefault="004F182D" w:rsidP="004F182D">
      <w:pPr>
        <w:rPr>
          <w:rFonts w:cs="Times New Roman"/>
          <w:b/>
          <w:szCs w:val="24"/>
          <w:u w:val="single"/>
        </w:rPr>
      </w:pPr>
      <w:r w:rsidRPr="009B6F7F">
        <w:rPr>
          <w:rFonts w:cs="Times New Roman"/>
          <w:b/>
          <w:szCs w:val="24"/>
          <w:u w:val="single"/>
        </w:rPr>
        <w:t>5.Обавеза</w:t>
      </w:r>
    </w:p>
    <w:p w:rsidR="004A5289" w:rsidRPr="009B6F7F" w:rsidRDefault="004A5289" w:rsidP="00FD1453">
      <w:pPr>
        <w:spacing w:after="240" w:line="240" w:lineRule="auto"/>
        <w:rPr>
          <w:rFonts w:eastAsia="Times New Roman" w:cs="Times New Roman"/>
          <w:szCs w:val="24"/>
        </w:rPr>
      </w:pPr>
      <w:r w:rsidRPr="009B6F7F">
        <w:rPr>
          <w:rFonts w:eastAsia="Times New Roman" w:cs="Times New Roman"/>
          <w:szCs w:val="24"/>
        </w:rPr>
        <w:t xml:space="preserve">Нови сервис на Порталу е- управе </w:t>
      </w:r>
    </w:p>
    <w:p w:rsidR="004A5289" w:rsidRPr="009B6F7F" w:rsidRDefault="004A5289" w:rsidP="00FD1453">
      <w:pPr>
        <w:spacing w:after="240" w:line="240" w:lineRule="auto"/>
        <w:rPr>
          <w:rFonts w:eastAsia="Times New Roman" w:cs="Times New Roman"/>
          <w:szCs w:val="24"/>
        </w:rPr>
      </w:pPr>
      <w:r w:rsidRPr="009B6F7F">
        <w:rPr>
          <w:rFonts w:eastAsia="Times New Roman" w:cs="Times New Roman"/>
          <w:szCs w:val="24"/>
        </w:rPr>
        <w:t xml:space="preserve">Тема – унапређење учешћа јавности и јавних услуга </w:t>
      </w:r>
    </w:p>
    <w:p w:rsidR="00FD1453" w:rsidRPr="009B6F7F" w:rsidRDefault="004A5289" w:rsidP="00921098">
      <w:pPr>
        <w:spacing w:after="240" w:line="240" w:lineRule="auto"/>
        <w:jc w:val="both"/>
        <w:rPr>
          <w:rFonts w:eastAsia="Times New Roman" w:cs="Times New Roman"/>
          <w:szCs w:val="24"/>
        </w:rPr>
      </w:pPr>
      <w:r w:rsidRPr="009B6F7F">
        <w:rPr>
          <w:rFonts w:eastAsia="Times New Roman" w:cs="Times New Roman"/>
          <w:szCs w:val="24"/>
        </w:rPr>
        <w:t xml:space="preserve">Метод – нови е- сервиси на порталу е-управе – услуге за подношење пројеката (за медије је једнообразна апликација, за организације се не зна) </w:t>
      </w:r>
      <w:r w:rsidR="00921098" w:rsidRPr="009B6F7F">
        <w:rPr>
          <w:rFonts w:eastAsia="Times New Roman" w:cs="Times New Roman"/>
          <w:szCs w:val="24"/>
        </w:rPr>
        <w:t xml:space="preserve">; е-петиција и е- представке </w:t>
      </w:r>
    </w:p>
    <w:p w:rsidR="00921098" w:rsidRPr="009B6F7F" w:rsidRDefault="00921098" w:rsidP="00921098">
      <w:pPr>
        <w:spacing w:after="240" w:line="240" w:lineRule="auto"/>
        <w:jc w:val="both"/>
        <w:rPr>
          <w:rFonts w:eastAsia="Times New Roman" w:cs="Times New Roman"/>
          <w:szCs w:val="24"/>
        </w:rPr>
      </w:pPr>
      <w:r w:rsidRPr="009B6F7F">
        <w:rPr>
          <w:rFonts w:eastAsia="Times New Roman" w:cs="Times New Roman"/>
          <w:szCs w:val="24"/>
        </w:rPr>
        <w:t xml:space="preserve">Идеја је да се на Порталу е- управа отвори нови сервис за подношење пријава за пројектно суфинансирање за медије и невладин сектор. </w:t>
      </w:r>
    </w:p>
    <w:p w:rsidR="00542418" w:rsidRPr="009B6F7F" w:rsidRDefault="00542418" w:rsidP="00364B51">
      <w:pPr>
        <w:jc w:val="both"/>
        <w:rPr>
          <w:rFonts w:cs="Times New Roman"/>
          <w:szCs w:val="24"/>
        </w:rPr>
      </w:pPr>
    </w:p>
    <w:p w:rsidR="00364B51" w:rsidRPr="009B6F7F" w:rsidRDefault="00364B51" w:rsidP="00364B51">
      <w:pPr>
        <w:pBdr>
          <w:bottom w:val="single" w:sz="6" w:space="1" w:color="auto"/>
        </w:pBdr>
        <w:rPr>
          <w:rFonts w:cs="Times New Roman"/>
          <w:b/>
          <w:szCs w:val="24"/>
        </w:rPr>
      </w:pPr>
      <w:r w:rsidRPr="009B6F7F">
        <w:rPr>
          <w:rFonts w:cs="Times New Roman"/>
          <w:b/>
          <w:szCs w:val="24"/>
        </w:rPr>
        <w:t>ОТВОРЕНИ ПОДАЦИ</w:t>
      </w:r>
    </w:p>
    <w:p w:rsidR="00364B51" w:rsidRDefault="00364B51" w:rsidP="00364B51">
      <w:pPr>
        <w:rPr>
          <w:rFonts w:cs="Times New Roman"/>
          <w:szCs w:val="24"/>
        </w:rPr>
      </w:pPr>
      <w:r w:rsidRPr="009B6F7F">
        <w:rPr>
          <w:rFonts w:cs="Times New Roman"/>
          <w:szCs w:val="24"/>
        </w:rPr>
        <w:t>Присутни:</w:t>
      </w:r>
    </w:p>
    <w:p w:rsidR="001E2580" w:rsidRPr="001E2580" w:rsidRDefault="001E2580" w:rsidP="001E2580">
      <w:pPr>
        <w:pStyle w:val="ListParagraph"/>
        <w:numPr>
          <w:ilvl w:val="0"/>
          <w:numId w:val="38"/>
        </w:numPr>
        <w:ind w:left="360"/>
        <w:rPr>
          <w:rFonts w:ascii="Times New Roman" w:hAnsi="Times New Roman"/>
          <w:sz w:val="24"/>
          <w:szCs w:val="24"/>
        </w:rPr>
      </w:pPr>
      <w:r w:rsidRPr="001E2580">
        <w:rPr>
          <w:rFonts w:ascii="Times New Roman" w:hAnsi="Times New Roman"/>
          <w:sz w:val="24"/>
          <w:szCs w:val="24"/>
        </w:rPr>
        <w:t>Весна Јевтић, Министарство финансија</w:t>
      </w:r>
    </w:p>
    <w:p w:rsidR="001E2580" w:rsidRPr="001E2580" w:rsidRDefault="001E2580" w:rsidP="001E2580">
      <w:pPr>
        <w:pStyle w:val="ListParagraph"/>
        <w:numPr>
          <w:ilvl w:val="0"/>
          <w:numId w:val="38"/>
        </w:numPr>
        <w:ind w:left="360"/>
        <w:rPr>
          <w:rFonts w:ascii="Times New Roman" w:hAnsi="Times New Roman"/>
          <w:sz w:val="24"/>
          <w:szCs w:val="24"/>
        </w:rPr>
      </w:pPr>
      <w:r w:rsidRPr="001E2580">
        <w:rPr>
          <w:rFonts w:ascii="Times New Roman" w:hAnsi="Times New Roman"/>
          <w:sz w:val="24"/>
          <w:szCs w:val="24"/>
        </w:rPr>
        <w:t>Бранислав Стипановић, Министарство финансија</w:t>
      </w:r>
    </w:p>
    <w:p w:rsidR="001E2580" w:rsidRPr="001E2580" w:rsidRDefault="001E2580" w:rsidP="001E2580">
      <w:pPr>
        <w:pStyle w:val="ListParagraph"/>
        <w:numPr>
          <w:ilvl w:val="0"/>
          <w:numId w:val="38"/>
        </w:numPr>
        <w:ind w:left="360"/>
        <w:rPr>
          <w:rFonts w:ascii="Times New Roman" w:hAnsi="Times New Roman"/>
          <w:sz w:val="24"/>
          <w:szCs w:val="24"/>
        </w:rPr>
      </w:pPr>
      <w:r w:rsidRPr="001E2580">
        <w:rPr>
          <w:rFonts w:ascii="Times New Roman" w:hAnsi="Times New Roman"/>
          <w:sz w:val="24"/>
          <w:szCs w:val="24"/>
        </w:rPr>
        <w:t>Јелена Ђорић, Народна скупштина</w:t>
      </w:r>
    </w:p>
    <w:p w:rsidR="001E2580" w:rsidRPr="001E2580" w:rsidRDefault="001E2580" w:rsidP="001E2580">
      <w:pPr>
        <w:pStyle w:val="ListParagraph"/>
        <w:numPr>
          <w:ilvl w:val="0"/>
          <w:numId w:val="38"/>
        </w:numPr>
        <w:ind w:left="360"/>
        <w:rPr>
          <w:rFonts w:ascii="Times New Roman" w:hAnsi="Times New Roman"/>
          <w:sz w:val="24"/>
          <w:szCs w:val="24"/>
        </w:rPr>
      </w:pPr>
      <w:r w:rsidRPr="001E2580">
        <w:rPr>
          <w:rFonts w:ascii="Times New Roman" w:hAnsi="Times New Roman"/>
          <w:sz w:val="24"/>
          <w:szCs w:val="24"/>
        </w:rPr>
        <w:t>Игор Гроздић, Народна скупштина</w:t>
      </w:r>
    </w:p>
    <w:p w:rsidR="001E2580" w:rsidRPr="001E2580" w:rsidRDefault="001E2580" w:rsidP="001E2580">
      <w:pPr>
        <w:pStyle w:val="ListParagraph"/>
        <w:numPr>
          <w:ilvl w:val="0"/>
          <w:numId w:val="38"/>
        </w:numPr>
        <w:ind w:left="360"/>
        <w:rPr>
          <w:rFonts w:ascii="Times New Roman" w:hAnsi="Times New Roman"/>
          <w:sz w:val="24"/>
          <w:szCs w:val="24"/>
        </w:rPr>
      </w:pPr>
      <w:r w:rsidRPr="001E2580">
        <w:rPr>
          <w:rFonts w:ascii="Times New Roman" w:hAnsi="Times New Roman"/>
          <w:sz w:val="24"/>
          <w:szCs w:val="24"/>
        </w:rPr>
        <w:t>Даринка Радојевић, Министарство заштите животне средине</w:t>
      </w:r>
    </w:p>
    <w:p w:rsidR="001E2580" w:rsidRPr="001E2580" w:rsidRDefault="001E2580" w:rsidP="001E2580">
      <w:pPr>
        <w:pStyle w:val="ListParagraph"/>
        <w:numPr>
          <w:ilvl w:val="0"/>
          <w:numId w:val="38"/>
        </w:numPr>
        <w:ind w:left="360"/>
        <w:rPr>
          <w:rFonts w:ascii="Times New Roman" w:hAnsi="Times New Roman"/>
          <w:sz w:val="24"/>
          <w:szCs w:val="24"/>
        </w:rPr>
      </w:pPr>
      <w:r w:rsidRPr="001E2580">
        <w:rPr>
          <w:rFonts w:ascii="Times New Roman" w:hAnsi="Times New Roman"/>
          <w:sz w:val="24"/>
          <w:szCs w:val="24"/>
        </w:rPr>
        <w:t>Слободан Марковић, УНДП</w:t>
      </w:r>
    </w:p>
    <w:p w:rsidR="001E2580" w:rsidRPr="001E2580" w:rsidRDefault="001E2580" w:rsidP="001E2580">
      <w:pPr>
        <w:pStyle w:val="ListParagraph"/>
        <w:numPr>
          <w:ilvl w:val="0"/>
          <w:numId w:val="38"/>
        </w:numPr>
        <w:ind w:left="360"/>
        <w:rPr>
          <w:rFonts w:ascii="Times New Roman" w:hAnsi="Times New Roman"/>
          <w:sz w:val="24"/>
          <w:szCs w:val="24"/>
        </w:rPr>
      </w:pPr>
      <w:r w:rsidRPr="001E2580">
        <w:rPr>
          <w:rFonts w:ascii="Times New Roman" w:hAnsi="Times New Roman"/>
          <w:sz w:val="24"/>
          <w:szCs w:val="24"/>
        </w:rPr>
        <w:t>Центар за европске политике</w:t>
      </w:r>
    </w:p>
    <w:p w:rsidR="001E2580" w:rsidRPr="001E2580" w:rsidRDefault="001E2580" w:rsidP="001E2580">
      <w:pPr>
        <w:pStyle w:val="ListParagraph"/>
        <w:numPr>
          <w:ilvl w:val="0"/>
          <w:numId w:val="38"/>
        </w:numPr>
        <w:ind w:left="360"/>
        <w:rPr>
          <w:rFonts w:ascii="Times New Roman" w:hAnsi="Times New Roman"/>
          <w:sz w:val="24"/>
          <w:szCs w:val="24"/>
        </w:rPr>
      </w:pPr>
      <w:r w:rsidRPr="001E2580">
        <w:rPr>
          <w:rFonts w:ascii="Times New Roman" w:hAnsi="Times New Roman"/>
          <w:sz w:val="24"/>
          <w:szCs w:val="24"/>
        </w:rPr>
        <w:lastRenderedPageBreak/>
        <w:t>Милена Бановић, Канцеларија за сарадњу са цивилним друштвом</w:t>
      </w:r>
    </w:p>
    <w:p w:rsidR="001E2580" w:rsidRPr="001E2580" w:rsidRDefault="001E2580" w:rsidP="001E2580">
      <w:pPr>
        <w:pStyle w:val="ListParagraph"/>
        <w:numPr>
          <w:ilvl w:val="0"/>
          <w:numId w:val="38"/>
        </w:numPr>
        <w:ind w:left="360"/>
        <w:rPr>
          <w:rFonts w:ascii="Times New Roman" w:hAnsi="Times New Roman"/>
          <w:sz w:val="24"/>
          <w:szCs w:val="24"/>
        </w:rPr>
      </w:pPr>
      <w:r w:rsidRPr="001E2580">
        <w:rPr>
          <w:rFonts w:ascii="Times New Roman" w:hAnsi="Times New Roman"/>
          <w:sz w:val="24"/>
          <w:szCs w:val="24"/>
        </w:rPr>
        <w:t>Маја Стојановић Керић, СКГО</w:t>
      </w:r>
    </w:p>
    <w:p w:rsidR="001E2580" w:rsidRPr="001E2580" w:rsidRDefault="001E2580" w:rsidP="001E2580">
      <w:pPr>
        <w:pStyle w:val="ListParagraph"/>
        <w:numPr>
          <w:ilvl w:val="0"/>
          <w:numId w:val="38"/>
        </w:numPr>
        <w:ind w:left="360"/>
        <w:rPr>
          <w:rFonts w:ascii="Times New Roman" w:hAnsi="Times New Roman"/>
          <w:sz w:val="24"/>
          <w:szCs w:val="24"/>
        </w:rPr>
      </w:pPr>
      <w:r w:rsidRPr="001E2580">
        <w:rPr>
          <w:rFonts w:ascii="Times New Roman" w:hAnsi="Times New Roman"/>
          <w:sz w:val="24"/>
          <w:szCs w:val="24"/>
        </w:rPr>
        <w:t>Славка Јеврић, градска општина Чукарица</w:t>
      </w:r>
    </w:p>
    <w:p w:rsidR="001E2580" w:rsidRPr="001E2580" w:rsidRDefault="001E2580" w:rsidP="001E2580">
      <w:pPr>
        <w:pStyle w:val="ListParagraph"/>
        <w:numPr>
          <w:ilvl w:val="0"/>
          <w:numId w:val="38"/>
        </w:numPr>
        <w:ind w:left="360"/>
        <w:rPr>
          <w:rFonts w:ascii="Times New Roman" w:hAnsi="Times New Roman"/>
          <w:sz w:val="24"/>
          <w:szCs w:val="24"/>
        </w:rPr>
      </w:pPr>
      <w:r w:rsidRPr="001E2580">
        <w:rPr>
          <w:rFonts w:ascii="Times New Roman" w:hAnsi="Times New Roman"/>
          <w:sz w:val="24"/>
          <w:szCs w:val="24"/>
        </w:rPr>
        <w:t>БИРОДИ, Београд</w:t>
      </w:r>
    </w:p>
    <w:p w:rsidR="001E2580" w:rsidRPr="001E2580" w:rsidRDefault="001E2580" w:rsidP="001E2580">
      <w:pPr>
        <w:pStyle w:val="ListParagraph"/>
        <w:numPr>
          <w:ilvl w:val="0"/>
          <w:numId w:val="38"/>
        </w:numPr>
        <w:ind w:left="360"/>
        <w:rPr>
          <w:rFonts w:ascii="Times New Roman" w:hAnsi="Times New Roman"/>
          <w:sz w:val="24"/>
          <w:szCs w:val="24"/>
        </w:rPr>
      </w:pPr>
      <w:r w:rsidRPr="001E2580">
        <w:rPr>
          <w:rFonts w:ascii="Times New Roman" w:hAnsi="Times New Roman"/>
          <w:sz w:val="24"/>
          <w:szCs w:val="24"/>
        </w:rPr>
        <w:t>Иван Грујић, Едукациони центар, Лесковац</w:t>
      </w:r>
    </w:p>
    <w:p w:rsidR="00364B51" w:rsidRPr="009B6F7F" w:rsidRDefault="00364B51" w:rsidP="00364B51">
      <w:pPr>
        <w:rPr>
          <w:rFonts w:cs="Times New Roman"/>
          <w:b/>
          <w:szCs w:val="24"/>
        </w:rPr>
      </w:pPr>
      <w:r w:rsidRPr="009B6F7F">
        <w:rPr>
          <w:rFonts w:cs="Times New Roman"/>
          <w:b/>
          <w:szCs w:val="24"/>
        </w:rPr>
        <w:t>________________________________</w:t>
      </w:r>
    </w:p>
    <w:p w:rsidR="00364B51" w:rsidRPr="009B6F7F" w:rsidRDefault="002C7099" w:rsidP="000B2D92">
      <w:pPr>
        <w:pBdr>
          <w:bottom w:val="single" w:sz="6" w:space="1" w:color="auto"/>
        </w:pBdr>
        <w:rPr>
          <w:rFonts w:cs="Times New Roman"/>
          <w:b/>
          <w:szCs w:val="24"/>
        </w:rPr>
      </w:pPr>
      <w:r w:rsidRPr="009B6F7F">
        <w:rPr>
          <w:rFonts w:cs="Times New Roman"/>
          <w:b/>
          <w:szCs w:val="24"/>
        </w:rPr>
        <w:t>Иницијалне о</w:t>
      </w:r>
      <w:r w:rsidR="000367D6" w:rsidRPr="009B6F7F">
        <w:rPr>
          <w:rFonts w:cs="Times New Roman"/>
          <w:b/>
          <w:szCs w:val="24"/>
        </w:rPr>
        <w:t>бавезе</w:t>
      </w:r>
      <w:r w:rsidRPr="009B6F7F">
        <w:rPr>
          <w:rFonts w:cs="Times New Roman"/>
          <w:b/>
          <w:szCs w:val="24"/>
        </w:rPr>
        <w:t xml:space="preserve"> које су проистекле из препоруке Извештаја НМИ</w:t>
      </w:r>
      <w:r w:rsidR="000367D6" w:rsidRPr="009B6F7F">
        <w:rPr>
          <w:rFonts w:cs="Times New Roman"/>
          <w:b/>
          <w:szCs w:val="24"/>
        </w:rPr>
        <w:t>:</w:t>
      </w:r>
    </w:p>
    <w:p w:rsidR="000367D6" w:rsidRPr="0035077D" w:rsidRDefault="000367D6" w:rsidP="000367D6">
      <w:pPr>
        <w:pBdr>
          <w:bottom w:val="single" w:sz="6" w:space="1" w:color="auto"/>
        </w:pBdr>
        <w:rPr>
          <w:rFonts w:cs="Times New Roman"/>
          <w:szCs w:val="24"/>
        </w:rPr>
      </w:pPr>
      <w:r w:rsidRPr="009B6F7F">
        <w:rPr>
          <w:rFonts w:cs="Times New Roman"/>
          <w:b/>
          <w:szCs w:val="24"/>
        </w:rPr>
        <w:t xml:space="preserve">1. </w:t>
      </w:r>
      <w:r w:rsidRPr="0035077D">
        <w:rPr>
          <w:rFonts w:cs="Times New Roman"/>
          <w:szCs w:val="24"/>
        </w:rPr>
        <w:t>Отварање података о јавним финансијама</w:t>
      </w:r>
    </w:p>
    <w:p w:rsidR="000367D6" w:rsidRPr="0035077D" w:rsidRDefault="000367D6" w:rsidP="000367D6">
      <w:pPr>
        <w:pBdr>
          <w:bottom w:val="single" w:sz="6" w:space="1" w:color="auto"/>
        </w:pBdr>
        <w:rPr>
          <w:rFonts w:cs="Times New Roman"/>
          <w:szCs w:val="24"/>
        </w:rPr>
      </w:pPr>
      <w:r w:rsidRPr="0035077D">
        <w:rPr>
          <w:rFonts w:cs="Times New Roman"/>
          <w:szCs w:val="24"/>
        </w:rPr>
        <w:t>2. Е-информатори</w:t>
      </w:r>
    </w:p>
    <w:p w:rsidR="000367D6" w:rsidRPr="0035077D" w:rsidRDefault="000367D6" w:rsidP="000367D6">
      <w:pPr>
        <w:pBdr>
          <w:bottom w:val="single" w:sz="6" w:space="1" w:color="auto"/>
        </w:pBdr>
        <w:rPr>
          <w:rFonts w:cs="Times New Roman"/>
          <w:szCs w:val="24"/>
        </w:rPr>
      </w:pPr>
      <w:r w:rsidRPr="0035077D">
        <w:rPr>
          <w:rFonts w:cs="Times New Roman"/>
          <w:szCs w:val="24"/>
        </w:rPr>
        <w:t>3. Проширење иницијативе за отварање података на порталу data.gov.rs</w:t>
      </w:r>
    </w:p>
    <w:p w:rsidR="000367D6" w:rsidRPr="0035077D" w:rsidRDefault="000367D6" w:rsidP="000367D6">
      <w:pPr>
        <w:pBdr>
          <w:bottom w:val="single" w:sz="6" w:space="1" w:color="auto"/>
        </w:pBdr>
        <w:rPr>
          <w:rFonts w:cs="Times New Roman"/>
          <w:b/>
          <w:szCs w:val="24"/>
        </w:rPr>
      </w:pPr>
      <w:r w:rsidRPr="0035077D">
        <w:rPr>
          <w:rFonts w:cs="Times New Roman"/>
          <w:b/>
          <w:szCs w:val="24"/>
        </w:rPr>
        <w:t xml:space="preserve">Као идеје које је потребно разрадити </w:t>
      </w:r>
      <w:r w:rsidR="002C7099" w:rsidRPr="0035077D">
        <w:rPr>
          <w:rFonts w:cs="Times New Roman"/>
          <w:b/>
          <w:szCs w:val="24"/>
        </w:rPr>
        <w:t xml:space="preserve">наведене </w:t>
      </w:r>
      <w:r w:rsidRPr="0035077D">
        <w:rPr>
          <w:rFonts w:cs="Times New Roman"/>
          <w:b/>
          <w:szCs w:val="24"/>
        </w:rPr>
        <w:t>су :</w:t>
      </w:r>
    </w:p>
    <w:p w:rsidR="000367D6" w:rsidRPr="0035077D" w:rsidRDefault="000367D6" w:rsidP="000367D6">
      <w:pPr>
        <w:pBdr>
          <w:bottom w:val="single" w:sz="6" w:space="1" w:color="auto"/>
        </w:pBdr>
        <w:rPr>
          <w:rFonts w:cs="Times New Roman"/>
          <w:szCs w:val="24"/>
        </w:rPr>
      </w:pPr>
      <w:r w:rsidRPr="009B6F7F">
        <w:rPr>
          <w:rFonts w:cs="Times New Roman"/>
          <w:szCs w:val="24"/>
        </w:rPr>
        <w:t>1.</w:t>
      </w:r>
      <w:r w:rsidRPr="009B6F7F">
        <w:rPr>
          <w:rFonts w:cs="Times New Roman"/>
          <w:b/>
          <w:szCs w:val="24"/>
        </w:rPr>
        <w:t xml:space="preserve"> </w:t>
      </w:r>
      <w:r w:rsidRPr="0035077D">
        <w:rPr>
          <w:rFonts w:cs="Times New Roman"/>
          <w:szCs w:val="24"/>
        </w:rPr>
        <w:t>Отварање медијских садржаја које држава финансира</w:t>
      </w:r>
    </w:p>
    <w:p w:rsidR="000367D6" w:rsidRPr="0035077D" w:rsidRDefault="000367D6" w:rsidP="000367D6">
      <w:pPr>
        <w:pBdr>
          <w:bottom w:val="single" w:sz="6" w:space="1" w:color="auto"/>
        </w:pBdr>
        <w:rPr>
          <w:rFonts w:cs="Times New Roman"/>
          <w:szCs w:val="24"/>
        </w:rPr>
      </w:pPr>
      <w:r w:rsidRPr="0035077D">
        <w:rPr>
          <w:rFonts w:cs="Times New Roman"/>
          <w:szCs w:val="24"/>
        </w:rPr>
        <w:t>2. Успостављање сервиса попут сервиса Супервизор који постоји у Словенији</w:t>
      </w:r>
    </w:p>
    <w:p w:rsidR="002C7099" w:rsidRPr="0035077D" w:rsidRDefault="000367D6" w:rsidP="000367D6">
      <w:pPr>
        <w:pBdr>
          <w:bottom w:val="single" w:sz="6" w:space="1" w:color="auto"/>
        </w:pBdr>
        <w:rPr>
          <w:rFonts w:cs="Times New Roman"/>
          <w:szCs w:val="24"/>
        </w:rPr>
      </w:pPr>
      <w:r w:rsidRPr="0035077D">
        <w:rPr>
          <w:rFonts w:cs="Times New Roman"/>
          <w:szCs w:val="24"/>
        </w:rPr>
        <w:t xml:space="preserve">3. Електронски календар јавних конкурса за </w:t>
      </w:r>
      <w:r w:rsidR="002C7099" w:rsidRPr="0035077D">
        <w:rPr>
          <w:rFonts w:cs="Times New Roman"/>
          <w:szCs w:val="24"/>
        </w:rPr>
        <w:t>ОЦД</w:t>
      </w:r>
    </w:p>
    <w:p w:rsidR="000367D6" w:rsidRPr="0035077D" w:rsidRDefault="002C7099" w:rsidP="000367D6">
      <w:pPr>
        <w:pBdr>
          <w:bottom w:val="single" w:sz="6" w:space="1" w:color="auto"/>
        </w:pBdr>
        <w:rPr>
          <w:rFonts w:cs="Times New Roman"/>
          <w:szCs w:val="24"/>
        </w:rPr>
      </w:pPr>
      <w:r w:rsidRPr="0035077D">
        <w:rPr>
          <w:rFonts w:cs="Times New Roman"/>
          <w:szCs w:val="24"/>
        </w:rPr>
        <w:t>4. Локални буџетски зелени фондови</w:t>
      </w:r>
      <w:r w:rsidR="000367D6" w:rsidRPr="0035077D">
        <w:rPr>
          <w:rFonts w:cs="Times New Roman"/>
          <w:szCs w:val="24"/>
        </w:rPr>
        <w:t xml:space="preserve"> </w:t>
      </w:r>
    </w:p>
    <w:p w:rsidR="002C7099" w:rsidRPr="0035077D" w:rsidRDefault="002C7099" w:rsidP="000367D6">
      <w:pPr>
        <w:pBdr>
          <w:bottom w:val="single" w:sz="6" w:space="1" w:color="auto"/>
        </w:pBdr>
        <w:rPr>
          <w:rFonts w:cs="Times New Roman"/>
          <w:b/>
          <w:szCs w:val="24"/>
        </w:rPr>
      </w:pPr>
      <w:r w:rsidRPr="0035077D">
        <w:rPr>
          <w:rFonts w:cs="Times New Roman"/>
          <w:b/>
          <w:szCs w:val="24"/>
        </w:rPr>
        <w:t>Уколико се наведено повеже са јавним финансијама, добијају се следеће области:</w:t>
      </w:r>
    </w:p>
    <w:p w:rsidR="002C7099" w:rsidRPr="0035077D" w:rsidRDefault="002C7099" w:rsidP="000367D6">
      <w:pPr>
        <w:pBdr>
          <w:bottom w:val="single" w:sz="6" w:space="1" w:color="auto"/>
        </w:pBdr>
        <w:rPr>
          <w:rFonts w:cs="Times New Roman"/>
          <w:szCs w:val="24"/>
        </w:rPr>
      </w:pPr>
      <w:r w:rsidRPr="0035077D">
        <w:rPr>
          <w:rFonts w:cs="Times New Roman"/>
          <w:szCs w:val="24"/>
        </w:rPr>
        <w:t>1. Једна која је везана за финансирање рада ОЦД-а</w:t>
      </w:r>
    </w:p>
    <w:p w:rsidR="002C7099" w:rsidRPr="0035077D" w:rsidRDefault="002C7099" w:rsidP="000367D6">
      <w:pPr>
        <w:pBdr>
          <w:bottom w:val="single" w:sz="6" w:space="1" w:color="auto"/>
        </w:pBdr>
        <w:rPr>
          <w:rFonts w:cs="Times New Roman"/>
          <w:szCs w:val="24"/>
        </w:rPr>
      </w:pPr>
      <w:r w:rsidRPr="0035077D">
        <w:rPr>
          <w:rFonts w:cs="Times New Roman"/>
          <w:szCs w:val="24"/>
        </w:rPr>
        <w:t>2. Једна која је везана за податке о о јавним финансијама и којом би били обухваћени Супервизор и Буџетски фондови</w:t>
      </w:r>
    </w:p>
    <w:p w:rsidR="002C7099" w:rsidRPr="0035077D" w:rsidRDefault="002C7099" w:rsidP="000367D6">
      <w:pPr>
        <w:pBdr>
          <w:bottom w:val="single" w:sz="6" w:space="1" w:color="auto"/>
        </w:pBdr>
        <w:rPr>
          <w:rFonts w:cs="Times New Roman"/>
          <w:szCs w:val="24"/>
        </w:rPr>
      </w:pPr>
      <w:r w:rsidRPr="0035077D">
        <w:rPr>
          <w:rFonts w:cs="Times New Roman"/>
          <w:szCs w:val="24"/>
        </w:rPr>
        <w:t xml:space="preserve">3. Једна је </w:t>
      </w:r>
      <w:r w:rsidR="004D5AFB">
        <w:rPr>
          <w:rFonts w:cs="Times New Roman"/>
          <w:szCs w:val="24"/>
        </w:rPr>
        <w:t>у вези са</w:t>
      </w:r>
      <w:r w:rsidRPr="0035077D">
        <w:rPr>
          <w:rFonts w:cs="Times New Roman"/>
          <w:szCs w:val="24"/>
        </w:rPr>
        <w:t xml:space="preserve"> отварање</w:t>
      </w:r>
      <w:r w:rsidR="004D5AFB">
        <w:rPr>
          <w:rFonts w:cs="Times New Roman"/>
          <w:szCs w:val="24"/>
        </w:rPr>
        <w:t>м</w:t>
      </w:r>
      <w:r w:rsidRPr="0035077D">
        <w:rPr>
          <w:rFonts w:cs="Times New Roman"/>
          <w:szCs w:val="24"/>
        </w:rPr>
        <w:t xml:space="preserve"> података на порталу data.gov.rs</w:t>
      </w:r>
    </w:p>
    <w:p w:rsidR="002C7099" w:rsidRPr="0035077D" w:rsidRDefault="002C7099" w:rsidP="000367D6">
      <w:pPr>
        <w:pBdr>
          <w:bottom w:val="single" w:sz="6" w:space="1" w:color="auto"/>
        </w:pBdr>
        <w:rPr>
          <w:rFonts w:cs="Times New Roman"/>
          <w:szCs w:val="24"/>
        </w:rPr>
      </w:pPr>
      <w:r w:rsidRPr="0035077D">
        <w:rPr>
          <w:rFonts w:cs="Times New Roman"/>
          <w:szCs w:val="24"/>
        </w:rPr>
        <w:t>4. Једна је везана за отварање медијских садржаја које држава финансира</w:t>
      </w:r>
    </w:p>
    <w:p w:rsidR="002C7099" w:rsidRPr="009B6F7F" w:rsidRDefault="002C7099" w:rsidP="000367D6">
      <w:pPr>
        <w:pBdr>
          <w:bottom w:val="single" w:sz="6" w:space="1" w:color="auto"/>
        </w:pBdr>
        <w:rPr>
          <w:rFonts w:cs="Times New Roman"/>
          <w:szCs w:val="24"/>
        </w:rPr>
      </w:pPr>
      <w:r w:rsidRPr="009B6F7F">
        <w:rPr>
          <w:rFonts w:cs="Times New Roman"/>
          <w:szCs w:val="24"/>
        </w:rPr>
        <w:t xml:space="preserve">За сваку наведену идеју су потребне додатне консултације, како би се утврдило да ли су изводљиве. Због тога су само у питању </w:t>
      </w:r>
      <w:r w:rsidR="005218E0" w:rsidRPr="009B6F7F">
        <w:rPr>
          <w:rFonts w:cs="Times New Roman"/>
          <w:szCs w:val="24"/>
        </w:rPr>
        <w:t>иницијалне идеје, и није могуће у овом тренутку дати коначни документ.</w:t>
      </w:r>
    </w:p>
    <w:p w:rsidR="00542418" w:rsidRPr="009B6F7F" w:rsidRDefault="00542418" w:rsidP="000367D6">
      <w:pPr>
        <w:pBdr>
          <w:bottom w:val="single" w:sz="6" w:space="1" w:color="auto"/>
        </w:pBdr>
        <w:rPr>
          <w:rFonts w:cs="Times New Roman"/>
          <w:szCs w:val="24"/>
        </w:rPr>
      </w:pPr>
    </w:p>
    <w:p w:rsidR="00542418" w:rsidRPr="009B6F7F" w:rsidRDefault="00542418" w:rsidP="00542418">
      <w:pPr>
        <w:pBdr>
          <w:bottom w:val="single" w:sz="6" w:space="1" w:color="auto"/>
        </w:pBdr>
        <w:rPr>
          <w:rFonts w:cs="Times New Roman"/>
          <w:b/>
          <w:szCs w:val="24"/>
        </w:rPr>
      </w:pPr>
      <w:r w:rsidRPr="009B6F7F">
        <w:rPr>
          <w:rFonts w:cs="Times New Roman"/>
          <w:b/>
          <w:szCs w:val="24"/>
        </w:rPr>
        <w:t>ИНТЕГРИТЕТ ВЛАСТИ</w:t>
      </w:r>
    </w:p>
    <w:p w:rsidR="00542418" w:rsidRDefault="00542418" w:rsidP="00542418">
      <w:pPr>
        <w:rPr>
          <w:rFonts w:cs="Times New Roman"/>
          <w:szCs w:val="24"/>
        </w:rPr>
      </w:pPr>
      <w:r w:rsidRPr="009B6F7F">
        <w:rPr>
          <w:rFonts w:cs="Times New Roman"/>
          <w:szCs w:val="24"/>
        </w:rPr>
        <w:t>Присутни:</w:t>
      </w:r>
    </w:p>
    <w:p w:rsidR="001E2580" w:rsidRPr="001E2580" w:rsidRDefault="001E2580" w:rsidP="001E2580">
      <w:pPr>
        <w:pStyle w:val="ListParagraph"/>
        <w:numPr>
          <w:ilvl w:val="0"/>
          <w:numId w:val="37"/>
        </w:numPr>
        <w:rPr>
          <w:rFonts w:ascii="Times New Roman" w:hAnsi="Times New Roman"/>
          <w:sz w:val="24"/>
          <w:szCs w:val="24"/>
        </w:rPr>
      </w:pPr>
      <w:r w:rsidRPr="001E2580">
        <w:rPr>
          <w:rFonts w:ascii="Times New Roman" w:hAnsi="Times New Roman"/>
          <w:sz w:val="24"/>
          <w:szCs w:val="24"/>
        </w:rPr>
        <w:t>Јован Ницић, Агенција за борбу против корупције</w:t>
      </w:r>
    </w:p>
    <w:p w:rsidR="001E2580" w:rsidRPr="001E2580" w:rsidRDefault="001E2580" w:rsidP="001E2580">
      <w:pPr>
        <w:pStyle w:val="ListParagraph"/>
        <w:numPr>
          <w:ilvl w:val="0"/>
          <w:numId w:val="37"/>
        </w:numPr>
        <w:rPr>
          <w:rFonts w:ascii="Times New Roman" w:hAnsi="Times New Roman"/>
          <w:sz w:val="24"/>
          <w:szCs w:val="24"/>
        </w:rPr>
      </w:pPr>
      <w:r w:rsidRPr="001E2580">
        <w:rPr>
          <w:rFonts w:ascii="Times New Roman" w:hAnsi="Times New Roman"/>
          <w:sz w:val="24"/>
          <w:szCs w:val="24"/>
        </w:rPr>
        <w:t>Маријана Обрадовић, Агенција за борбу против корупције</w:t>
      </w:r>
    </w:p>
    <w:p w:rsidR="001E2580" w:rsidRPr="001E2580" w:rsidRDefault="001E2580" w:rsidP="001E2580">
      <w:pPr>
        <w:pStyle w:val="ListParagraph"/>
        <w:numPr>
          <w:ilvl w:val="0"/>
          <w:numId w:val="37"/>
        </w:numPr>
        <w:rPr>
          <w:rFonts w:ascii="Times New Roman" w:hAnsi="Times New Roman"/>
          <w:sz w:val="24"/>
          <w:szCs w:val="24"/>
        </w:rPr>
      </w:pPr>
      <w:r w:rsidRPr="001E2580">
        <w:rPr>
          <w:rFonts w:ascii="Times New Roman" w:hAnsi="Times New Roman"/>
          <w:sz w:val="24"/>
          <w:szCs w:val="24"/>
        </w:rPr>
        <w:t>Душан Кузмановић, Министарство правде</w:t>
      </w:r>
    </w:p>
    <w:p w:rsidR="001E2580" w:rsidRPr="001E2580" w:rsidRDefault="001E2580" w:rsidP="001E2580">
      <w:pPr>
        <w:pStyle w:val="ListParagraph"/>
        <w:numPr>
          <w:ilvl w:val="0"/>
          <w:numId w:val="37"/>
        </w:numPr>
        <w:rPr>
          <w:rFonts w:ascii="Times New Roman" w:hAnsi="Times New Roman"/>
          <w:sz w:val="24"/>
          <w:szCs w:val="24"/>
        </w:rPr>
      </w:pPr>
      <w:r w:rsidRPr="001E2580">
        <w:rPr>
          <w:rFonts w:ascii="Times New Roman" w:hAnsi="Times New Roman"/>
          <w:sz w:val="24"/>
          <w:szCs w:val="24"/>
        </w:rPr>
        <w:t>Александар Вукаловић, Е-сигурност, Београд</w:t>
      </w:r>
    </w:p>
    <w:p w:rsidR="001E2580" w:rsidRPr="001E2580" w:rsidRDefault="001E2580" w:rsidP="001E2580">
      <w:pPr>
        <w:pStyle w:val="ListParagraph"/>
        <w:numPr>
          <w:ilvl w:val="0"/>
          <w:numId w:val="37"/>
        </w:numPr>
        <w:rPr>
          <w:rFonts w:ascii="Times New Roman" w:hAnsi="Times New Roman"/>
          <w:sz w:val="24"/>
          <w:szCs w:val="24"/>
        </w:rPr>
      </w:pPr>
      <w:r w:rsidRPr="001E2580">
        <w:rPr>
          <w:rFonts w:ascii="Times New Roman" w:hAnsi="Times New Roman"/>
          <w:sz w:val="24"/>
          <w:szCs w:val="24"/>
        </w:rPr>
        <w:t>Наташа Ишљамовић, Друштво за информатику Србије</w:t>
      </w:r>
    </w:p>
    <w:p w:rsidR="001E2580" w:rsidRPr="001E2580" w:rsidRDefault="001E2580" w:rsidP="001E2580">
      <w:pPr>
        <w:pStyle w:val="ListParagraph"/>
        <w:numPr>
          <w:ilvl w:val="0"/>
          <w:numId w:val="37"/>
        </w:numPr>
        <w:rPr>
          <w:rFonts w:ascii="Times New Roman" w:hAnsi="Times New Roman"/>
          <w:sz w:val="24"/>
          <w:szCs w:val="24"/>
        </w:rPr>
      </w:pPr>
      <w:r w:rsidRPr="001E2580">
        <w:rPr>
          <w:rFonts w:ascii="Times New Roman" w:hAnsi="Times New Roman"/>
          <w:sz w:val="24"/>
          <w:szCs w:val="24"/>
        </w:rPr>
        <w:t>Изет Бојичић, Едукативни центар Тим</w:t>
      </w:r>
    </w:p>
    <w:p w:rsidR="00542418" w:rsidRPr="009B6F7F" w:rsidRDefault="00542418" w:rsidP="00542418">
      <w:pPr>
        <w:rPr>
          <w:rFonts w:cs="Times New Roman"/>
          <w:szCs w:val="24"/>
        </w:rPr>
      </w:pPr>
      <w:r w:rsidRPr="009B6F7F">
        <w:rPr>
          <w:rFonts w:cs="Times New Roman"/>
          <w:szCs w:val="24"/>
        </w:rPr>
        <w:lastRenderedPageBreak/>
        <w:t>_______________________________</w:t>
      </w:r>
    </w:p>
    <w:p w:rsidR="000922E5" w:rsidRDefault="000922E5" w:rsidP="000922E5">
      <w:pPr>
        <w:jc w:val="both"/>
      </w:pPr>
      <w:r>
        <w:rPr>
          <w:rFonts w:cs="Times New Roman"/>
          <w:szCs w:val="24"/>
        </w:rPr>
        <w:t xml:space="preserve">У вези са сугестијом НМИ којa се односи на област борбе против корупције - да </w:t>
      </w:r>
      <w:r>
        <w:rPr>
          <w:rFonts w:eastAsia="Times New Roman" w:cs="Times New Roman"/>
          <w:szCs w:val="24"/>
        </w:rPr>
        <w:t xml:space="preserve">у важећем акционом плану нису обухваћене обавезе из првог акционог плана које нису испуњене, </w:t>
      </w:r>
      <w:r>
        <w:rPr>
          <w:rFonts w:cs="Times New Roman"/>
          <w:szCs w:val="24"/>
        </w:rPr>
        <w:t xml:space="preserve">истакнуто је следеће: </w:t>
      </w:r>
    </w:p>
    <w:p w:rsidR="000922E5" w:rsidRDefault="000922E5" w:rsidP="000922E5">
      <w:pPr>
        <w:jc w:val="both"/>
      </w:pPr>
      <w:r>
        <w:rPr>
          <w:rFonts w:cs="Times New Roman"/>
          <w:szCs w:val="24"/>
        </w:rPr>
        <w:t xml:space="preserve">а) Првим акционим планом биле су предвиђене три обавезе које су се тицале: доношења новог Закона о Агенцији за борбу против корупције у циљу проширења и прецизирања надлежности Агенције; </w:t>
      </w:r>
      <w:r>
        <w:rPr>
          <w:rFonts w:eastAsia="Times New Roman,Bold" w:cs="Times New Roman,Bold"/>
          <w:szCs w:val="24"/>
        </w:rPr>
        <w:t>успостављањa система ефикасне и делотворне заштите узбуњивача путем с</w:t>
      </w:r>
      <w:r>
        <w:rPr>
          <w:rFonts w:eastAsia="Times New Roman" w:cs="Times New Roman"/>
          <w:szCs w:val="24"/>
        </w:rPr>
        <w:t xml:space="preserve">провођења стручног усавршавања државних службеника и запослених у јединицама локалне самоуправе о поступку и значају заштите узбуњивача и спровођења кампање за подизање нивоа обавештености грађана о правима и заштити узбуњивача; те </w:t>
      </w:r>
      <w:r>
        <w:rPr>
          <w:rFonts w:eastAsia="Times New Roman,Bold" w:cs="Times New Roman,Bold"/>
          <w:szCs w:val="24"/>
        </w:rPr>
        <w:t xml:space="preserve">јачањa системске функције контроле у јавној управи, доношењем Закона о инспекцијском надзору; </w:t>
      </w:r>
    </w:p>
    <w:p w:rsidR="000922E5" w:rsidRDefault="000922E5" w:rsidP="000922E5">
      <w:pPr>
        <w:jc w:val="both"/>
      </w:pPr>
      <w:r>
        <w:rPr>
          <w:rFonts w:eastAsia="Times New Roman,Bold" w:cs="Times New Roman,Bold"/>
          <w:szCs w:val="24"/>
        </w:rPr>
        <w:t xml:space="preserve">б) Након доношења првог акционог плана, отпочело је спровођење стручног усавршавања државних службеника </w:t>
      </w:r>
      <w:proofErr w:type="gramStart"/>
      <w:r>
        <w:rPr>
          <w:rFonts w:eastAsia="Times New Roman,Bold" w:cs="Times New Roman,Bold"/>
          <w:szCs w:val="24"/>
        </w:rPr>
        <w:t xml:space="preserve">о </w:t>
      </w:r>
      <w:r>
        <w:rPr>
          <w:rFonts w:eastAsia="Times New Roman" w:cs="Times New Roman"/>
          <w:szCs w:val="24"/>
        </w:rPr>
        <w:t xml:space="preserve"> поступку</w:t>
      </w:r>
      <w:proofErr w:type="gramEnd"/>
      <w:r>
        <w:rPr>
          <w:rFonts w:eastAsia="Times New Roman" w:cs="Times New Roman"/>
          <w:szCs w:val="24"/>
        </w:rPr>
        <w:t xml:space="preserve"> и значају заштите узбуњивача</w:t>
      </w:r>
      <w:r>
        <w:rPr>
          <w:rFonts w:eastAsia="Times New Roman,Bold" w:cs="Times New Roman,Bold"/>
          <w:szCs w:val="24"/>
        </w:rPr>
        <w:t xml:space="preserve"> у оквиру програма општег континуираног стручног усавршавања државних службеника и спроведене су </w:t>
      </w:r>
      <w:r>
        <w:rPr>
          <w:rFonts w:eastAsia="Times New Roman" w:cs="Times New Roman"/>
          <w:szCs w:val="24"/>
        </w:rPr>
        <w:t xml:space="preserve">кампање за подизање нивоа обавештености грађана о правима и заштити узбуњивача. </w:t>
      </w:r>
      <w:proofErr w:type="gramStart"/>
      <w:r>
        <w:rPr>
          <w:rFonts w:eastAsia="Times New Roman" w:cs="Times New Roman"/>
          <w:szCs w:val="24"/>
        </w:rPr>
        <w:t xml:space="preserve">Додатно, </w:t>
      </w:r>
      <w:r>
        <w:rPr>
          <w:rFonts w:eastAsia="Times New Roman,Bold" w:cs="Times New Roman,Bold"/>
          <w:szCs w:val="24"/>
        </w:rPr>
        <w:t>донет је Закон о инспекцијском надзору.</w:t>
      </w:r>
      <w:proofErr w:type="gramEnd"/>
      <w:r>
        <w:rPr>
          <w:rFonts w:eastAsia="Times New Roman,Bold" w:cs="Times New Roman,Bold"/>
          <w:szCs w:val="24"/>
        </w:rPr>
        <w:t xml:space="preserve"> </w:t>
      </w:r>
      <w:proofErr w:type="gramStart"/>
      <w:r>
        <w:rPr>
          <w:rFonts w:eastAsia="Times New Roman,Bold" w:cs="Times New Roman,Bold"/>
          <w:szCs w:val="24"/>
        </w:rPr>
        <w:t>С друге стране, након више одлагања, нови Закон о Агенцији за борбу против корупције требало би да буде донет краја ове године.</w:t>
      </w:r>
      <w:proofErr w:type="gramEnd"/>
      <w:r>
        <w:rPr>
          <w:rFonts w:eastAsia="Times New Roman,Bold" w:cs="Times New Roman,Bold"/>
          <w:szCs w:val="24"/>
        </w:rPr>
        <w:t xml:space="preserve"> </w:t>
      </w:r>
    </w:p>
    <w:p w:rsidR="000922E5" w:rsidRDefault="000922E5" w:rsidP="000922E5">
      <w:pPr>
        <w:rPr>
          <w:rFonts w:eastAsia="Times New Roman,Bold" w:cs="Times New Roman,Bold"/>
          <w:szCs w:val="24"/>
        </w:rPr>
      </w:pPr>
      <w:r>
        <w:rPr>
          <w:rFonts w:eastAsia="Times New Roman,Bold" w:cs="Times New Roman,Bold"/>
          <w:szCs w:val="24"/>
        </w:rPr>
        <w:t>Имајући у виду све наведено, констатовано је да нема разлога да новим акционим планом, у области интегритета власти, буду обухваћене обавезе из првог акционог плана</w:t>
      </w:r>
    </w:p>
    <w:p w:rsidR="000922E5" w:rsidRDefault="000922E5" w:rsidP="000922E5">
      <w:pPr>
        <w:rPr>
          <w:rFonts w:cs="Times New Roman"/>
          <w:b/>
          <w:szCs w:val="24"/>
          <w:u w:val="single"/>
        </w:rPr>
      </w:pPr>
    </w:p>
    <w:p w:rsidR="00542418" w:rsidRPr="009B6F7F" w:rsidRDefault="00542418" w:rsidP="000922E5">
      <w:pPr>
        <w:rPr>
          <w:rFonts w:cs="Times New Roman"/>
          <w:b/>
          <w:szCs w:val="24"/>
        </w:rPr>
      </w:pPr>
      <w:r w:rsidRPr="009B6F7F">
        <w:rPr>
          <w:rFonts w:cs="Times New Roman"/>
          <w:b/>
          <w:szCs w:val="24"/>
          <w:u w:val="single"/>
        </w:rPr>
        <w:t>1. Обавеза</w:t>
      </w:r>
      <w:r w:rsidRPr="009B6F7F">
        <w:rPr>
          <w:rFonts w:cs="Times New Roman"/>
          <w:b/>
          <w:szCs w:val="24"/>
        </w:rPr>
        <w:t xml:space="preserve"> </w:t>
      </w:r>
    </w:p>
    <w:p w:rsidR="000922E5" w:rsidRPr="006D4319" w:rsidRDefault="000922E5" w:rsidP="000922E5">
      <w:pPr>
        <w:pBdr>
          <w:bottom w:val="single" w:sz="6" w:space="0" w:color="00000A"/>
        </w:pBdr>
        <w:shd w:val="clear" w:color="auto" w:fill="D9D9D9"/>
        <w:jc w:val="both"/>
        <w:rPr>
          <w:rFonts w:eastAsia="Times New Roman" w:cs="Times New Roman"/>
          <w:b/>
          <w:szCs w:val="24"/>
        </w:rPr>
      </w:pPr>
      <w:r w:rsidRPr="006D4319">
        <w:rPr>
          <w:rFonts w:eastAsia="Times New Roman" w:cs="Times New Roman"/>
          <w:b/>
          <w:szCs w:val="24"/>
        </w:rPr>
        <w:t xml:space="preserve">Увођење </w:t>
      </w:r>
      <w:r w:rsidRPr="006D4319">
        <w:rPr>
          <w:rFonts w:eastAsia="Times New Roman" w:cs="Times New Roman"/>
          <w:b/>
          <w:i/>
          <w:szCs w:val="24"/>
        </w:rPr>
        <w:t>online</w:t>
      </w:r>
      <w:r w:rsidRPr="006D4319">
        <w:rPr>
          <w:rFonts w:eastAsia="Times New Roman" w:cs="Times New Roman"/>
          <w:b/>
          <w:szCs w:val="24"/>
        </w:rPr>
        <w:t xml:space="preserve"> апликације чијом применом ће јавности бити доступни подаци о трошењу јавних средстава од стране органа јавне власти (свих директних и индиректних буџетских корисника)</w:t>
      </w:r>
    </w:p>
    <w:p w:rsidR="00507E13" w:rsidRDefault="000922E5" w:rsidP="000922E5">
      <w:pPr>
        <w:pBdr>
          <w:bottom w:val="single" w:sz="6" w:space="0" w:color="00000A"/>
        </w:pBdr>
        <w:jc w:val="both"/>
        <w:textAlignment w:val="baseline"/>
        <w:rPr>
          <w:rFonts w:eastAsia="Times New Roman" w:cs="Times New Roman"/>
          <w:szCs w:val="24"/>
        </w:rPr>
      </w:pPr>
      <w:proofErr w:type="gramStart"/>
      <w:r w:rsidRPr="000922E5">
        <w:rPr>
          <w:rFonts w:eastAsia="Times New Roman" w:cs="Times New Roman"/>
          <w:szCs w:val="24"/>
        </w:rPr>
        <w:t>Ова апликација била би доступна на интернет презентацији Агенције за борбу против корупције и садржала би податке о трансакцијама свих органа јавне власти, које би се ажурирале на дневном нивоу.</w:t>
      </w:r>
      <w:proofErr w:type="gramEnd"/>
      <w:r w:rsidRPr="000922E5">
        <w:rPr>
          <w:rFonts w:eastAsia="Times New Roman" w:cs="Times New Roman"/>
          <w:szCs w:val="24"/>
        </w:rPr>
        <w:t xml:space="preserve"> Основни циљ ове обавезе јесте да се </w:t>
      </w:r>
      <w:proofErr w:type="gramStart"/>
      <w:r w:rsidRPr="000922E5">
        <w:rPr>
          <w:rFonts w:eastAsia="Times New Roman" w:cs="Times New Roman"/>
          <w:szCs w:val="24"/>
        </w:rPr>
        <w:t>коришћењем  апликације</w:t>
      </w:r>
      <w:proofErr w:type="gramEnd"/>
      <w:r w:rsidRPr="000922E5">
        <w:rPr>
          <w:rFonts w:eastAsia="Times New Roman" w:cs="Times New Roman"/>
          <w:szCs w:val="24"/>
        </w:rPr>
        <w:t xml:space="preserve"> омогући да сви заинтересовани грађани дођу до конкретних података о трошењу јавних средстава. </w:t>
      </w:r>
      <w:proofErr w:type="gramStart"/>
      <w:r w:rsidRPr="000922E5">
        <w:rPr>
          <w:rFonts w:eastAsia="Times New Roman" w:cs="Times New Roman"/>
          <w:szCs w:val="24"/>
        </w:rPr>
        <w:t>Важно је напоменути да је овакав предлог обавезе постојао и у процесу припреме тренутно важећег акционог плана, али да нису прибављања позитивна мишљења свих надлежних органа јавне власти.</w:t>
      </w:r>
      <w:proofErr w:type="gramEnd"/>
      <w:r w:rsidRPr="000922E5">
        <w:rPr>
          <w:rFonts w:eastAsia="Times New Roman" w:cs="Times New Roman"/>
          <w:szCs w:val="24"/>
        </w:rPr>
        <w:t xml:space="preserve">  </w:t>
      </w:r>
    </w:p>
    <w:p w:rsidR="000922E5" w:rsidRPr="000922E5" w:rsidRDefault="000922E5" w:rsidP="000922E5">
      <w:pPr>
        <w:pBdr>
          <w:bottom w:val="single" w:sz="6" w:space="0" w:color="00000A"/>
        </w:pBdr>
        <w:jc w:val="both"/>
        <w:textAlignment w:val="baseline"/>
        <w:rPr>
          <w:rFonts w:cs="Times New Roman"/>
          <w:szCs w:val="24"/>
        </w:rPr>
      </w:pPr>
    </w:p>
    <w:p w:rsidR="00507E13" w:rsidRPr="009B6F7F" w:rsidRDefault="00507E13" w:rsidP="00507E13">
      <w:pPr>
        <w:pBdr>
          <w:bottom w:val="single" w:sz="6" w:space="1" w:color="auto"/>
        </w:pBdr>
        <w:rPr>
          <w:rFonts w:cs="Times New Roman"/>
          <w:b/>
          <w:szCs w:val="24"/>
          <w:u w:val="single"/>
        </w:rPr>
      </w:pPr>
      <w:r w:rsidRPr="009B6F7F">
        <w:rPr>
          <w:rFonts w:cs="Times New Roman"/>
          <w:b/>
          <w:szCs w:val="24"/>
          <w:u w:val="single"/>
        </w:rPr>
        <w:t>2. Обавеза</w:t>
      </w:r>
    </w:p>
    <w:p w:rsidR="006D4319" w:rsidRPr="006D4319" w:rsidRDefault="000922E5" w:rsidP="000922E5">
      <w:pPr>
        <w:pBdr>
          <w:bottom w:val="single" w:sz="6" w:space="0" w:color="00000A"/>
        </w:pBdr>
        <w:shd w:val="clear" w:color="auto" w:fill="D9D9D9"/>
        <w:jc w:val="both"/>
        <w:rPr>
          <w:rFonts w:eastAsia="Times New Roman" w:cs="Times New Roman"/>
          <w:b/>
          <w:szCs w:val="24"/>
        </w:rPr>
      </w:pPr>
      <w:r w:rsidRPr="006D4319">
        <w:rPr>
          <w:rFonts w:eastAsia="Times New Roman" w:cs="Times New Roman"/>
          <w:b/>
          <w:szCs w:val="24"/>
        </w:rPr>
        <w:t xml:space="preserve">Увођење економски најповољније понуде као примарног критеријума за оцењивање понуда у поступцима јавних набавки </w:t>
      </w:r>
    </w:p>
    <w:p w:rsidR="000922E5" w:rsidRPr="000922E5" w:rsidRDefault="000922E5" w:rsidP="000922E5">
      <w:pPr>
        <w:pBdr>
          <w:bottom w:val="single" w:sz="6" w:space="0" w:color="00000A"/>
        </w:pBdr>
        <w:rPr>
          <w:rFonts w:eastAsia="Times New Roman" w:cs="Times New Roman"/>
          <w:szCs w:val="24"/>
        </w:rPr>
      </w:pPr>
    </w:p>
    <w:p w:rsidR="000922E5" w:rsidRDefault="000922E5" w:rsidP="000922E5">
      <w:pPr>
        <w:pBdr>
          <w:bottom w:val="single" w:sz="6" w:space="1" w:color="auto"/>
        </w:pBdr>
        <w:jc w:val="both"/>
        <w:rPr>
          <w:rFonts w:eastAsia="Times New Roman" w:cs="Times New Roman"/>
          <w:szCs w:val="24"/>
        </w:rPr>
      </w:pPr>
      <w:proofErr w:type="gramStart"/>
      <w:r w:rsidRPr="000922E5">
        <w:rPr>
          <w:rFonts w:eastAsia="Times New Roman" w:cs="Times New Roman"/>
          <w:szCs w:val="24"/>
        </w:rPr>
        <w:t>Према Закону о јавним набавкама, постоје две врсте критеријума за оцењивање понуда у поступцима јавних набавки – економски најповољнија понуда и најнижа понуђена цена.</w:t>
      </w:r>
      <w:proofErr w:type="gramEnd"/>
      <w:r w:rsidRPr="000922E5">
        <w:rPr>
          <w:rFonts w:eastAsia="Times New Roman" w:cs="Times New Roman"/>
          <w:szCs w:val="24"/>
        </w:rPr>
        <w:t xml:space="preserve"> </w:t>
      </w:r>
      <w:proofErr w:type="gramStart"/>
      <w:r w:rsidRPr="000922E5">
        <w:rPr>
          <w:rFonts w:eastAsia="Times New Roman" w:cs="Times New Roman"/>
          <w:szCs w:val="24"/>
        </w:rPr>
        <w:t>У пракси, органи јавне власти се приликом оцењивања понуда најчешће одлучују за примену критеријума најниже понуђене цене.</w:t>
      </w:r>
      <w:proofErr w:type="gramEnd"/>
      <w:r w:rsidRPr="000922E5">
        <w:rPr>
          <w:rFonts w:eastAsia="Times New Roman" w:cs="Times New Roman"/>
          <w:szCs w:val="24"/>
        </w:rPr>
        <w:t xml:space="preserve"> Иако је примена поменутог критеријума једноставнија, пре свега јер </w:t>
      </w:r>
      <w:proofErr w:type="gramStart"/>
      <w:r w:rsidRPr="000922E5">
        <w:rPr>
          <w:rFonts w:eastAsia="Times New Roman" w:cs="Times New Roman"/>
          <w:szCs w:val="24"/>
        </w:rPr>
        <w:t>не  изискује</w:t>
      </w:r>
      <w:proofErr w:type="gramEnd"/>
      <w:r w:rsidRPr="000922E5">
        <w:rPr>
          <w:rFonts w:eastAsia="Times New Roman" w:cs="Times New Roman"/>
          <w:szCs w:val="24"/>
        </w:rPr>
        <w:t xml:space="preserve"> пондерисање различитих елемената, јасно је да уједно оставља простор да се њеном применом неће добити најбољи могући квалитет за понуђену цену. С друге стране, Закон о јавним набавкама предвиђа да се за чланове комисије која спроводи поступак јавне набавке у органу јавне власти именују лица која имају одговарајуће стручно образовање из области из које је предмет јавне набавке, као и да се, уколико тај орган нема такво запослено лице, у комисију може (а не мора) именовати лице које није запослено у њему. </w:t>
      </w:r>
      <w:proofErr w:type="gramStart"/>
      <w:r w:rsidRPr="000922E5">
        <w:rPr>
          <w:rFonts w:eastAsia="Times New Roman" w:cs="Times New Roman"/>
          <w:szCs w:val="24"/>
        </w:rPr>
        <w:t>Међутим, у пракси се често дешава да у комисијама у органима јавне власти нема лица са потребним знањем о предмету јавне набавке, што може имати негативан утицај на исход поступка.</w:t>
      </w:r>
      <w:proofErr w:type="gramEnd"/>
      <w:r w:rsidRPr="000922E5">
        <w:rPr>
          <w:rFonts w:eastAsia="Times New Roman" w:cs="Times New Roman"/>
          <w:szCs w:val="24"/>
        </w:rPr>
        <w:t xml:space="preserve"> Допринос решавању ових проблема могу бити измене Закона о јавним набавкама којима ће бити предвиђено да у саставу комисије мора бити макар једно лице (запослено или незапослено у органу јавне власти) које има потребна знања о предмету јавне набавке, те да је правило да се економски најповољнија понуда користи као критеријум за оцењивање понуда, док ће се најнижа понуђена цена користити само изузетно, у тачно предвиђеним ситуацијама. </w:t>
      </w:r>
      <w:proofErr w:type="gramStart"/>
      <w:r w:rsidRPr="000922E5">
        <w:rPr>
          <w:rFonts w:eastAsia="Times New Roman" w:cs="Times New Roman"/>
          <w:szCs w:val="24"/>
        </w:rPr>
        <w:t>Додатно, како би се помогло органима јавне власти у примени критеријума економски најповољније понуде, било би значајно да Управа за јавне набавке припреми оnline приручник за формулисање елемената овог критеријума</w:t>
      </w:r>
      <w:r w:rsidR="00266D72">
        <w:rPr>
          <w:rFonts w:eastAsia="Times New Roman" w:cs="Times New Roman"/>
          <w:szCs w:val="24"/>
        </w:rPr>
        <w:t>.</w:t>
      </w:r>
      <w:proofErr w:type="gramEnd"/>
    </w:p>
    <w:p w:rsidR="000922E5" w:rsidRDefault="000922E5" w:rsidP="00362CB0">
      <w:pPr>
        <w:pBdr>
          <w:bottom w:val="single" w:sz="6" w:space="1" w:color="auto"/>
        </w:pBdr>
        <w:rPr>
          <w:rFonts w:cs="Times New Roman"/>
          <w:b/>
          <w:szCs w:val="24"/>
          <w:u w:val="single"/>
        </w:rPr>
      </w:pPr>
    </w:p>
    <w:p w:rsidR="00362CB0" w:rsidRPr="009B6F7F" w:rsidRDefault="00362CB0" w:rsidP="00362CB0">
      <w:pPr>
        <w:pBdr>
          <w:bottom w:val="single" w:sz="6" w:space="1" w:color="auto"/>
        </w:pBdr>
        <w:rPr>
          <w:rFonts w:cs="Times New Roman"/>
          <w:b/>
          <w:szCs w:val="24"/>
          <w:u w:val="single"/>
        </w:rPr>
      </w:pPr>
      <w:r w:rsidRPr="009B6F7F">
        <w:rPr>
          <w:rFonts w:cs="Times New Roman"/>
          <w:b/>
          <w:szCs w:val="24"/>
          <w:u w:val="single"/>
        </w:rPr>
        <w:t>3. Обавеза</w:t>
      </w:r>
    </w:p>
    <w:p w:rsidR="000922E5" w:rsidRPr="000922E5" w:rsidRDefault="000922E5" w:rsidP="000922E5">
      <w:pPr>
        <w:pBdr>
          <w:bottom w:val="single" w:sz="6" w:space="1" w:color="auto"/>
        </w:pBdr>
        <w:rPr>
          <w:rFonts w:eastAsia="Times New Roman" w:cs="Times New Roman"/>
          <w:szCs w:val="24"/>
        </w:rPr>
      </w:pPr>
      <w:bookmarkStart w:id="0" w:name="__DdeLink__1917_734006422"/>
      <w:r w:rsidRPr="000922E5">
        <w:rPr>
          <w:rFonts w:eastAsia="Times New Roman" w:cs="Times New Roman"/>
          <w:szCs w:val="24"/>
        </w:rPr>
        <w:t>Регулисање области сукоба интереса за запослене и радно ангажоване у органима јавне власти</w:t>
      </w:r>
      <w:bookmarkEnd w:id="0"/>
      <w:r w:rsidRPr="000922E5">
        <w:rPr>
          <w:rFonts w:eastAsia="Times New Roman" w:cs="Times New Roman"/>
          <w:szCs w:val="24"/>
        </w:rPr>
        <w:t xml:space="preserve"> </w:t>
      </w:r>
    </w:p>
    <w:p w:rsidR="000922E5" w:rsidRPr="000922E5" w:rsidRDefault="000922E5" w:rsidP="000922E5">
      <w:pPr>
        <w:pBdr>
          <w:bottom w:val="single" w:sz="6" w:space="1" w:color="auto"/>
        </w:pBdr>
        <w:jc w:val="both"/>
        <w:rPr>
          <w:rFonts w:eastAsia="Times New Roman" w:cs="Times New Roman"/>
          <w:szCs w:val="24"/>
        </w:rPr>
      </w:pPr>
      <w:proofErr w:type="gramStart"/>
      <w:r w:rsidRPr="000922E5">
        <w:rPr>
          <w:rFonts w:eastAsia="Times New Roman" w:cs="Times New Roman"/>
          <w:szCs w:val="24"/>
        </w:rPr>
        <w:t>Значај регулисања сукоба интереса за све запослене и радно ангажоване у јавном сектору делимично је препознат приликом доношења стратешких докумената у области борбе против корупције.</w:t>
      </w:r>
      <w:proofErr w:type="gramEnd"/>
      <w:r w:rsidRPr="000922E5">
        <w:rPr>
          <w:rFonts w:eastAsia="Times New Roman" w:cs="Times New Roman"/>
          <w:szCs w:val="24"/>
        </w:rPr>
        <w:t xml:space="preserve"> Конкретно, у Акционом плану за Поглавље 23 указано је, поред осталог, да за запослене у државним органима и организацијама не постоје или постоје само парцијалне законске одредбе за спречавање сукоба интереса, те да, услед тога, није довољно развијена свест о концепту сукоба интереса и начинима његовог спречавања на свим нивоима. </w:t>
      </w:r>
      <w:proofErr w:type="gramStart"/>
      <w:r w:rsidRPr="000922E5">
        <w:rPr>
          <w:rFonts w:eastAsia="Times New Roman" w:cs="Times New Roman"/>
          <w:szCs w:val="24"/>
        </w:rPr>
        <w:t>Имајући у виду да је Република Србија ратификовала међународне инструменте који уређују питање сукоба интереса, констатовано је да је потребно предузети мере ради усаглашавања законских решења и практичне примене са међународним стандардима.</w:t>
      </w:r>
      <w:proofErr w:type="gramEnd"/>
      <w:r w:rsidRPr="000922E5">
        <w:rPr>
          <w:rFonts w:eastAsia="Times New Roman" w:cs="Times New Roman"/>
          <w:szCs w:val="24"/>
        </w:rPr>
        <w:t xml:space="preserve"> </w:t>
      </w:r>
      <w:proofErr w:type="gramStart"/>
      <w:r w:rsidRPr="000922E5">
        <w:rPr>
          <w:rFonts w:eastAsia="Times New Roman" w:cs="Times New Roman"/>
          <w:szCs w:val="24"/>
        </w:rPr>
        <w:t>У том смислу, једном од активности у овом акционом плану предвиђено је да се зaкoнoм урeди спрeчaвaњe сукoбa интeрeсa државних службеника, али не и осталих запослених и ангажованих у органима јавне власти.</w:t>
      </w:r>
      <w:proofErr w:type="gramEnd"/>
      <w:r w:rsidRPr="000922E5">
        <w:rPr>
          <w:rFonts w:eastAsia="Times New Roman" w:cs="Times New Roman"/>
          <w:szCs w:val="24"/>
        </w:rPr>
        <w:t xml:space="preserve"> У циљу решавања овог проблема, потребно је на основу међународних стандарда, насталих захваљујући раду експертског тела Савета Европе за борбу против корупције - Група држава против корупције, Организације за економску сарадњу и развој и </w:t>
      </w:r>
      <w:r w:rsidRPr="000922E5">
        <w:rPr>
          <w:rFonts w:eastAsia="Times New Roman" w:cs="Times New Roman"/>
          <w:szCs w:val="24"/>
        </w:rPr>
        <w:lastRenderedPageBreak/>
        <w:t>Уједињених нација, као и упоредних искустава, припремити  допуне Закона о државним службеницима, Закона о запосленима у аутономним покрајинама и јединицама локалне самоуправе, Закона о запосленима у јавним службама, као и других закона који уређују положај запослених и радно ангажованих у органима јавне власти, у делу који се односи на регулисање сукоба интереса. Поред тога, након усвајања нових законских решења, потребно је спрoвeсти и стручнo усaвршaвaњe зaпoслeних и радно ангажованих у органима јавне власти у вeзи сa питaњимa спрeчaвaњa сукoбa интeрeсa</w:t>
      </w:r>
    </w:p>
    <w:p w:rsidR="00891113" w:rsidRPr="009B6F7F" w:rsidRDefault="00362CB0" w:rsidP="000922E5">
      <w:pPr>
        <w:pBdr>
          <w:bottom w:val="single" w:sz="6" w:space="1" w:color="auto"/>
        </w:pBdr>
        <w:rPr>
          <w:rFonts w:cs="Times New Roman"/>
          <w:szCs w:val="24"/>
        </w:rPr>
      </w:pPr>
      <w:r w:rsidRPr="009B6F7F">
        <w:rPr>
          <w:rFonts w:cs="Times New Roman"/>
          <w:szCs w:val="24"/>
        </w:rPr>
        <w:t xml:space="preserve"> </w:t>
      </w:r>
    </w:p>
    <w:p w:rsidR="000B2D92" w:rsidRPr="009B6F7F" w:rsidRDefault="000B2D92" w:rsidP="000B2D92">
      <w:pPr>
        <w:pBdr>
          <w:bottom w:val="single" w:sz="6" w:space="1" w:color="auto"/>
        </w:pBdr>
        <w:rPr>
          <w:rFonts w:cs="Times New Roman"/>
          <w:b/>
          <w:szCs w:val="24"/>
        </w:rPr>
      </w:pPr>
      <w:r w:rsidRPr="009B6F7F">
        <w:rPr>
          <w:rFonts w:cs="Times New Roman"/>
          <w:b/>
          <w:szCs w:val="24"/>
        </w:rPr>
        <w:t>ФИСКАЛНА ТРАНСПАРЕНТНОСТ</w:t>
      </w:r>
    </w:p>
    <w:p w:rsidR="000B2D92" w:rsidRDefault="000B2D92" w:rsidP="000B2D92">
      <w:pPr>
        <w:rPr>
          <w:rFonts w:cs="Times New Roman"/>
          <w:szCs w:val="24"/>
        </w:rPr>
      </w:pPr>
      <w:r w:rsidRPr="009B6F7F">
        <w:rPr>
          <w:rFonts w:cs="Times New Roman"/>
          <w:szCs w:val="24"/>
        </w:rPr>
        <w:t>Присутни:</w:t>
      </w:r>
    </w:p>
    <w:p w:rsidR="00C62B21" w:rsidRPr="00C62B21" w:rsidRDefault="00C62B21" w:rsidP="00C62B21">
      <w:pPr>
        <w:pStyle w:val="ListParagraph"/>
        <w:numPr>
          <w:ilvl w:val="0"/>
          <w:numId w:val="34"/>
        </w:numPr>
        <w:ind w:left="360"/>
        <w:rPr>
          <w:rFonts w:ascii="Times New Roman" w:hAnsi="Times New Roman"/>
          <w:sz w:val="24"/>
          <w:szCs w:val="24"/>
        </w:rPr>
      </w:pPr>
      <w:r w:rsidRPr="00C62B21">
        <w:rPr>
          <w:rFonts w:ascii="Times New Roman" w:hAnsi="Times New Roman"/>
          <w:sz w:val="24"/>
          <w:szCs w:val="24"/>
        </w:rPr>
        <w:t>Милена Бановић, Канцеларија за сарадњу са цивилним друштвом</w:t>
      </w:r>
    </w:p>
    <w:p w:rsidR="00C62B21" w:rsidRPr="00C62B21" w:rsidRDefault="00C62B21" w:rsidP="00C62B21">
      <w:pPr>
        <w:pStyle w:val="ListParagraph"/>
        <w:numPr>
          <w:ilvl w:val="0"/>
          <w:numId w:val="34"/>
        </w:numPr>
        <w:ind w:left="360"/>
        <w:rPr>
          <w:rFonts w:ascii="Times New Roman" w:hAnsi="Times New Roman"/>
          <w:sz w:val="24"/>
          <w:szCs w:val="24"/>
        </w:rPr>
      </w:pPr>
      <w:r w:rsidRPr="00C62B21">
        <w:rPr>
          <w:rFonts w:ascii="Times New Roman" w:hAnsi="Times New Roman"/>
          <w:sz w:val="24"/>
          <w:szCs w:val="24"/>
        </w:rPr>
        <w:t>Славка Јеврић, Градска општина Чукарица</w:t>
      </w:r>
    </w:p>
    <w:p w:rsidR="000B2D92" w:rsidRPr="009B6F7F" w:rsidRDefault="000B2D92" w:rsidP="000B2D92">
      <w:pPr>
        <w:spacing w:after="120" w:line="240" w:lineRule="auto"/>
        <w:rPr>
          <w:rFonts w:cs="Times New Roman"/>
          <w:szCs w:val="24"/>
          <w:lang w:val="sr-Cyrl-CS"/>
        </w:rPr>
      </w:pPr>
    </w:p>
    <w:p w:rsidR="000B2D92" w:rsidRPr="009B6F7F" w:rsidRDefault="000B2D92" w:rsidP="000B2D92">
      <w:pPr>
        <w:rPr>
          <w:rFonts w:cs="Times New Roman"/>
          <w:b/>
          <w:szCs w:val="24"/>
        </w:rPr>
      </w:pPr>
      <w:r w:rsidRPr="009B6F7F">
        <w:rPr>
          <w:rFonts w:cs="Times New Roman"/>
          <w:b/>
          <w:szCs w:val="24"/>
        </w:rPr>
        <w:t>________________________________</w:t>
      </w:r>
    </w:p>
    <w:p w:rsidR="000B2D92" w:rsidRPr="009B6F7F" w:rsidRDefault="000B2D92" w:rsidP="000B2D92">
      <w:pPr>
        <w:rPr>
          <w:rFonts w:cs="Times New Roman"/>
          <w:b/>
          <w:szCs w:val="24"/>
          <w:u w:val="single"/>
        </w:rPr>
      </w:pPr>
      <w:r w:rsidRPr="009B6F7F">
        <w:rPr>
          <w:rFonts w:cs="Times New Roman"/>
          <w:b/>
          <w:szCs w:val="24"/>
          <w:u w:val="single"/>
        </w:rPr>
        <w:t>1. Обавеза</w:t>
      </w:r>
    </w:p>
    <w:p w:rsidR="000B2D92" w:rsidRPr="009B6F7F" w:rsidRDefault="000B2D92" w:rsidP="000B2D92">
      <w:pPr>
        <w:jc w:val="both"/>
        <w:rPr>
          <w:rFonts w:eastAsia="Calibri" w:cs="Times New Roman"/>
          <w:b/>
          <w:bCs/>
          <w:color w:val="000000"/>
          <w:szCs w:val="24"/>
          <w:shd w:val="clear" w:color="auto" w:fill="D9D9D9"/>
        </w:rPr>
      </w:pPr>
      <w:r w:rsidRPr="009B6F7F">
        <w:rPr>
          <w:rFonts w:eastAsia="Calibri" w:cs="Times New Roman"/>
          <w:b/>
          <w:bCs/>
          <w:color w:val="000000"/>
          <w:szCs w:val="24"/>
          <w:shd w:val="clear" w:color="auto" w:fill="D9D9D9"/>
        </w:rPr>
        <w:t xml:space="preserve">Израда Водича за транспаретно финансирање организација цивилног друштва из буџетских средстава  </w:t>
      </w:r>
    </w:p>
    <w:p w:rsidR="001509F9" w:rsidRPr="00013CF1" w:rsidRDefault="001509F9" w:rsidP="001509F9">
      <w:pPr>
        <w:jc w:val="both"/>
        <w:textAlignment w:val="baseline"/>
        <w:rPr>
          <w:rFonts w:cs="Times New Roman"/>
          <w:iCs/>
          <w:color w:val="000000"/>
        </w:rPr>
      </w:pPr>
      <w:r>
        <w:rPr>
          <w:rFonts w:cs="Times New Roman"/>
          <w:iCs/>
          <w:color w:val="000000"/>
        </w:rPr>
        <w:t>Подаци о финансијској подршци организацијма цивилног друштва из буџетских средстава која Канцеларије за сарадњу са цивилним друштвом прикупља, указују да је најчешћи начин финансирања организација цивилног друштва јавни конкурс. Према подацима из годишњих извештаја које Канцеларија израђује уочено је спровођење процедура доделе средстава путем јавних конкурса и даље неуједначено. Имајћи у виду да је у марту 2018.године усвојен и ступи</w:t>
      </w:r>
      <w:r w:rsidR="006D4319">
        <w:rPr>
          <w:rFonts w:cs="Times New Roman"/>
          <w:iCs/>
          <w:color w:val="000000"/>
        </w:rPr>
        <w:t>о</w:t>
      </w:r>
      <w:r>
        <w:rPr>
          <w:rFonts w:cs="Times New Roman"/>
          <w:iCs/>
          <w:color w:val="000000"/>
        </w:rPr>
        <w:t xml:space="preserve"> на снагу нови подзаконски акт који уређује процедуру спровођења конкурса </w:t>
      </w:r>
      <w:r w:rsidR="002002E2">
        <w:rPr>
          <w:rFonts w:cs="Times New Roman"/>
          <w:iCs/>
          <w:color w:val="000000"/>
        </w:rPr>
        <w:t>(</w:t>
      </w:r>
      <w:r w:rsidR="002002E2">
        <w:rPr>
          <w:rFonts w:cs="Times New Roman"/>
          <w:iCs/>
          <w:color w:val="000000"/>
          <w:lang/>
        </w:rPr>
        <w:t>Уредба о средствим а за подстицање програма или недостајућег дела средстава за финансирање програма од јавног интереса која реализују удружења)</w:t>
      </w:r>
      <w:r w:rsidR="002002E2">
        <w:rPr>
          <w:rFonts w:cs="Times New Roman"/>
          <w:iCs/>
          <w:color w:val="000000"/>
        </w:rPr>
        <w:t xml:space="preserve"> </w:t>
      </w:r>
      <w:r>
        <w:rPr>
          <w:rFonts w:cs="Times New Roman"/>
          <w:iCs/>
          <w:color w:val="000000"/>
        </w:rPr>
        <w:t>уводећи и нове</w:t>
      </w:r>
      <w:r w:rsidR="006D4319">
        <w:rPr>
          <w:rFonts w:cs="Times New Roman"/>
          <w:iCs/>
          <w:color w:val="000000"/>
        </w:rPr>
        <w:t xml:space="preserve"> одредбе које се тичу унапређења</w:t>
      </w:r>
      <w:r>
        <w:rPr>
          <w:rFonts w:cs="Times New Roman"/>
          <w:iCs/>
          <w:color w:val="000000"/>
        </w:rPr>
        <w:t xml:space="preserve"> транспретности процеса, антикоруптивне мере и прецизирање </w:t>
      </w:r>
      <w:r w:rsidR="006D4319">
        <w:rPr>
          <w:rFonts w:cs="Times New Roman"/>
          <w:iCs/>
          <w:color w:val="000000"/>
        </w:rPr>
        <w:t>одредби које се тичу мониторинг</w:t>
      </w:r>
      <w:r>
        <w:rPr>
          <w:rFonts w:cs="Times New Roman"/>
          <w:iCs/>
          <w:color w:val="000000"/>
        </w:rPr>
        <w:t xml:space="preserve">а и евалуације, </w:t>
      </w:r>
      <w:r w:rsidR="006D4319">
        <w:rPr>
          <w:rFonts w:cs="Times New Roman"/>
          <w:iCs/>
          <w:color w:val="000000"/>
        </w:rPr>
        <w:t>пре</w:t>
      </w:r>
      <w:r>
        <w:rPr>
          <w:rFonts w:cs="Times New Roman"/>
          <w:iCs/>
          <w:color w:val="000000"/>
        </w:rPr>
        <w:t xml:space="preserve">позната је потреба додатне подршке органима јавне </w:t>
      </w:r>
      <w:r w:rsidR="006D4319">
        <w:rPr>
          <w:rFonts w:cs="Times New Roman"/>
          <w:iCs/>
          <w:color w:val="000000"/>
        </w:rPr>
        <w:t xml:space="preserve">управе </w:t>
      </w:r>
      <w:r>
        <w:rPr>
          <w:rFonts w:cs="Times New Roman"/>
          <w:iCs/>
          <w:color w:val="000000"/>
        </w:rPr>
        <w:t xml:space="preserve">за њихово </w:t>
      </w:r>
      <w:r w:rsidR="002002E2">
        <w:rPr>
          <w:rFonts w:cs="Times New Roman"/>
          <w:iCs/>
          <w:color w:val="000000"/>
          <w:lang/>
        </w:rPr>
        <w:t xml:space="preserve">разумевање и </w:t>
      </w:r>
      <w:r>
        <w:rPr>
          <w:rFonts w:cs="Times New Roman"/>
          <w:iCs/>
          <w:color w:val="000000"/>
        </w:rPr>
        <w:t xml:space="preserve">имплементирање. </w:t>
      </w:r>
    </w:p>
    <w:p w:rsidR="000B2D92" w:rsidRPr="009B6F7F" w:rsidRDefault="000B2D92" w:rsidP="000B2D92">
      <w:pPr>
        <w:jc w:val="both"/>
        <w:rPr>
          <w:rFonts w:cs="Times New Roman"/>
          <w:szCs w:val="24"/>
        </w:rPr>
      </w:pPr>
      <w:proofErr w:type="gramStart"/>
      <w:r w:rsidRPr="009B6F7F">
        <w:rPr>
          <w:rFonts w:cs="Times New Roman"/>
          <w:szCs w:val="24"/>
        </w:rPr>
        <w:t>Ова мера је подразумева израду нове верзије Водича за транспарентно финансирање организација цивилног друштва из буџетских средстава</w:t>
      </w:r>
      <w:r w:rsidR="002002E2" w:rsidRPr="002002E2">
        <w:rPr>
          <w:rFonts w:cs="Times New Roman"/>
          <w:szCs w:val="24"/>
          <w:lang/>
        </w:rPr>
        <w:t xml:space="preserve"> </w:t>
      </w:r>
      <w:r w:rsidR="002002E2">
        <w:rPr>
          <w:rFonts w:cs="Times New Roman"/>
          <w:szCs w:val="24"/>
          <w:lang/>
        </w:rPr>
        <w:t>органа јавне управе</w:t>
      </w:r>
      <w:r w:rsidRPr="009B6F7F">
        <w:rPr>
          <w:rFonts w:cs="Times New Roman"/>
          <w:szCs w:val="24"/>
        </w:rPr>
        <w:t xml:space="preserve">, </w:t>
      </w:r>
      <w:r w:rsidRPr="009B6F7F">
        <w:rPr>
          <w:rFonts w:eastAsia="Times New Roman" w:cs="Times New Roman"/>
          <w:szCs w:val="24"/>
        </w:rPr>
        <w:t xml:space="preserve">као додатна подршка органима јавне управе у разумевању нових одредби и начине </w:t>
      </w:r>
      <w:r w:rsidR="002002E2">
        <w:rPr>
          <w:rFonts w:eastAsia="Times New Roman" w:cs="Times New Roman"/>
          <w:szCs w:val="24"/>
          <w:lang/>
        </w:rPr>
        <w:t>њиховог спровођења</w:t>
      </w:r>
      <w:r w:rsidR="002002E2">
        <w:rPr>
          <w:rFonts w:eastAsia="Times New Roman" w:cs="Times New Roman"/>
          <w:szCs w:val="24"/>
        </w:rPr>
        <w:t xml:space="preserve"> </w:t>
      </w:r>
      <w:r w:rsidRPr="009B6F7F">
        <w:rPr>
          <w:rFonts w:eastAsia="Times New Roman" w:cs="Times New Roman"/>
          <w:szCs w:val="24"/>
        </w:rPr>
        <w:t>које уводи нова регулатива</w:t>
      </w:r>
      <w:r w:rsidR="00650FF5" w:rsidRPr="009B6F7F">
        <w:rPr>
          <w:rFonts w:eastAsia="Times New Roman" w:cs="Times New Roman"/>
          <w:szCs w:val="24"/>
        </w:rPr>
        <w:t>,</w:t>
      </w:r>
      <w:r w:rsidRPr="009B6F7F">
        <w:rPr>
          <w:rFonts w:eastAsia="Times New Roman" w:cs="Times New Roman"/>
          <w:szCs w:val="24"/>
        </w:rPr>
        <w:t xml:space="preserve"> која уређује процес финансирања удружења и других организација цивилног друштва.</w:t>
      </w:r>
      <w:proofErr w:type="gramEnd"/>
    </w:p>
    <w:p w:rsidR="00650FF5" w:rsidRPr="009B6F7F" w:rsidRDefault="001509F9" w:rsidP="000B2D92">
      <w:pPr>
        <w:jc w:val="both"/>
        <w:rPr>
          <w:rFonts w:eastAsia="Calibri" w:cs="Times New Roman"/>
          <w:szCs w:val="24"/>
        </w:rPr>
      </w:pPr>
      <w:r>
        <w:rPr>
          <w:rFonts w:cs="Times New Roman"/>
          <w:szCs w:val="24"/>
        </w:rPr>
        <w:t>Одговорна институција</w:t>
      </w:r>
      <w:r w:rsidR="000B2D92" w:rsidRPr="009B6F7F">
        <w:rPr>
          <w:rFonts w:cs="Times New Roman"/>
          <w:szCs w:val="24"/>
        </w:rPr>
        <w:t xml:space="preserve">: </w:t>
      </w:r>
      <w:r w:rsidR="006D4319">
        <w:rPr>
          <w:rFonts w:eastAsia="Calibri" w:cs="Times New Roman"/>
          <w:szCs w:val="24"/>
        </w:rPr>
        <w:t>КС</w:t>
      </w:r>
      <w:r>
        <w:rPr>
          <w:rFonts w:eastAsia="Calibri" w:cs="Times New Roman"/>
          <w:szCs w:val="24"/>
        </w:rPr>
        <w:t>ЦД</w:t>
      </w:r>
      <w:r w:rsidR="00650FF5" w:rsidRPr="009B6F7F">
        <w:rPr>
          <w:rFonts w:eastAsia="Calibri" w:cs="Times New Roman"/>
          <w:szCs w:val="24"/>
        </w:rPr>
        <w:t xml:space="preserve"> </w:t>
      </w:r>
    </w:p>
    <w:p w:rsidR="000B2D92" w:rsidRPr="009B6F7F" w:rsidRDefault="000B2D92" w:rsidP="000B2D92">
      <w:pPr>
        <w:rPr>
          <w:rFonts w:cs="Times New Roman"/>
          <w:b/>
          <w:szCs w:val="24"/>
          <w:u w:val="single"/>
        </w:rPr>
      </w:pPr>
      <w:r w:rsidRPr="009B6F7F">
        <w:rPr>
          <w:rFonts w:cs="Times New Roman"/>
          <w:b/>
          <w:szCs w:val="24"/>
          <w:u w:val="single"/>
        </w:rPr>
        <w:t>2. Обавеза</w:t>
      </w:r>
    </w:p>
    <w:p w:rsidR="00384F68" w:rsidRPr="009B6F7F" w:rsidRDefault="00384F68" w:rsidP="00384F68">
      <w:pPr>
        <w:shd w:val="clear" w:color="auto" w:fill="D9D9D9" w:themeFill="background1" w:themeFillShade="D9"/>
        <w:jc w:val="both"/>
        <w:rPr>
          <w:rFonts w:eastAsia="Calibri" w:cs="Times New Roman"/>
          <w:b/>
          <w:szCs w:val="24"/>
        </w:rPr>
      </w:pPr>
      <w:r w:rsidRPr="009B6F7F">
        <w:rPr>
          <w:rFonts w:eastAsia="Calibri" w:cs="Times New Roman"/>
          <w:b/>
          <w:szCs w:val="24"/>
        </w:rPr>
        <w:t>Обуке за органе јавне управе на тему спровођења проце</w:t>
      </w:r>
      <w:r w:rsidR="00025C36" w:rsidRPr="009B6F7F">
        <w:rPr>
          <w:rFonts w:eastAsia="Calibri" w:cs="Times New Roman"/>
          <w:b/>
          <w:szCs w:val="24"/>
        </w:rPr>
        <w:t>дура јавних конкурса, праћење сп</w:t>
      </w:r>
      <w:r w:rsidRPr="009B6F7F">
        <w:rPr>
          <w:rFonts w:eastAsia="Calibri" w:cs="Times New Roman"/>
          <w:b/>
          <w:szCs w:val="24"/>
        </w:rPr>
        <w:t xml:space="preserve">ровођења и оцене усппешности подржаних програма и пројеката </w:t>
      </w:r>
    </w:p>
    <w:p w:rsidR="002002E2" w:rsidRPr="00FB03C3" w:rsidRDefault="00025C36" w:rsidP="002002E2">
      <w:pPr>
        <w:jc w:val="both"/>
        <w:rPr>
          <w:rFonts w:eastAsia="Times New Roman" w:cs="Times New Roman"/>
          <w:szCs w:val="24"/>
          <w:lang/>
        </w:rPr>
      </w:pPr>
      <w:proofErr w:type="gramStart"/>
      <w:r w:rsidRPr="009B6F7F">
        <w:rPr>
          <w:rFonts w:eastAsia="Times New Roman" w:cs="Times New Roman"/>
          <w:szCs w:val="24"/>
        </w:rPr>
        <w:lastRenderedPageBreak/>
        <w:t>Ова обавеза се наставља на активности из претходног акционог плана и предложена је као подршка испуњеним обавезама из претходног акционог плана које се односе на спровођење обука за органе државне управе, посе</w:t>
      </w:r>
      <w:r w:rsidR="002002E2">
        <w:rPr>
          <w:rFonts w:eastAsia="Times New Roman" w:cs="Times New Roman"/>
          <w:szCs w:val="24"/>
        </w:rPr>
        <w:t>бно јединице локалне самоуправе.</w:t>
      </w:r>
      <w:proofErr w:type="gramEnd"/>
      <w:r w:rsidR="002002E2">
        <w:rPr>
          <w:rFonts w:eastAsia="Times New Roman" w:cs="Times New Roman"/>
          <w:szCs w:val="24"/>
        </w:rPr>
        <w:t xml:space="preserve"> </w:t>
      </w:r>
      <w:r w:rsidRPr="009B6F7F">
        <w:rPr>
          <w:rFonts w:eastAsia="Times New Roman" w:cs="Times New Roman"/>
          <w:szCs w:val="24"/>
        </w:rPr>
        <w:t xml:space="preserve"> </w:t>
      </w:r>
      <w:r w:rsidR="002002E2">
        <w:rPr>
          <w:rFonts w:eastAsia="Times New Roman" w:cs="Times New Roman"/>
          <w:szCs w:val="24"/>
          <w:lang/>
        </w:rPr>
        <w:t xml:space="preserve">Како је једна од препорука независног мониторинга спровођење обука које би истовремено укључивале представнике органа јавне управе и ОЦД. </w:t>
      </w:r>
    </w:p>
    <w:p w:rsidR="002002E2" w:rsidRPr="009B6F7F" w:rsidRDefault="002002E2" w:rsidP="002002E2">
      <w:pPr>
        <w:jc w:val="both"/>
        <w:rPr>
          <w:rFonts w:eastAsia="Times New Roman" w:cs="Times New Roman"/>
          <w:szCs w:val="24"/>
        </w:rPr>
      </w:pPr>
      <w:r>
        <w:rPr>
          <w:rFonts w:eastAsia="Times New Roman" w:cs="Times New Roman"/>
          <w:szCs w:val="24"/>
          <w:lang/>
        </w:rPr>
        <w:t>С о</w:t>
      </w:r>
      <w:r>
        <w:rPr>
          <w:rFonts w:eastAsia="Times New Roman" w:cs="Times New Roman"/>
          <w:szCs w:val="24"/>
          <w:lang/>
        </w:rPr>
        <w:t xml:space="preserve">бзиром </w:t>
      </w:r>
      <w:r>
        <w:rPr>
          <w:rFonts w:eastAsia="Times New Roman" w:cs="Times New Roman"/>
          <w:szCs w:val="24"/>
          <w:lang/>
        </w:rPr>
        <w:t xml:space="preserve">на то </w:t>
      </w:r>
      <w:r>
        <w:rPr>
          <w:rFonts w:eastAsia="Times New Roman" w:cs="Times New Roman"/>
          <w:szCs w:val="24"/>
          <w:lang/>
        </w:rPr>
        <w:t xml:space="preserve">да </w:t>
      </w:r>
      <w:r w:rsidRPr="009B6F7F">
        <w:rPr>
          <w:rFonts w:eastAsia="Times New Roman" w:cs="Times New Roman"/>
          <w:szCs w:val="24"/>
        </w:rPr>
        <w:t>нов</w:t>
      </w:r>
      <w:r>
        <w:rPr>
          <w:rFonts w:eastAsia="Times New Roman" w:cs="Times New Roman"/>
          <w:szCs w:val="24"/>
          <w:lang/>
        </w:rPr>
        <w:t>а</w:t>
      </w:r>
      <w:r w:rsidRPr="009B6F7F">
        <w:rPr>
          <w:rFonts w:eastAsia="Times New Roman" w:cs="Times New Roman"/>
          <w:szCs w:val="24"/>
        </w:rPr>
        <w:t xml:space="preserve"> Уредб</w:t>
      </w:r>
      <w:r>
        <w:rPr>
          <w:rFonts w:eastAsia="Times New Roman" w:cs="Times New Roman"/>
          <w:szCs w:val="24"/>
          <w:lang/>
        </w:rPr>
        <w:t>а о средствима за подсстицање програма или недостајућег дела средстава за финансирање програма од јавног интереса која реализују удружења)</w:t>
      </w:r>
      <w:r w:rsidRPr="009B6F7F">
        <w:rPr>
          <w:rFonts w:eastAsia="Times New Roman" w:cs="Times New Roman"/>
          <w:szCs w:val="24"/>
        </w:rPr>
        <w:t>,</w:t>
      </w:r>
      <w:r>
        <w:rPr>
          <w:rFonts w:eastAsia="Times New Roman" w:cs="Times New Roman"/>
          <w:szCs w:val="24"/>
          <w:lang/>
        </w:rPr>
        <w:t xml:space="preserve"> уводи мере које се односе на </w:t>
      </w:r>
      <w:r w:rsidRPr="009B6F7F">
        <w:rPr>
          <w:rFonts w:eastAsia="Times New Roman" w:cs="Times New Roman"/>
          <w:szCs w:val="24"/>
        </w:rPr>
        <w:t>мониторинг</w:t>
      </w:r>
      <w:r>
        <w:rPr>
          <w:rFonts w:eastAsia="Times New Roman" w:cs="Times New Roman"/>
          <w:szCs w:val="24"/>
        </w:rPr>
        <w:t xml:space="preserve"> и евалуациј</w:t>
      </w:r>
      <w:r>
        <w:rPr>
          <w:rFonts w:eastAsia="Times New Roman" w:cs="Times New Roman"/>
          <w:szCs w:val="24"/>
          <w:lang/>
        </w:rPr>
        <w:t>у</w:t>
      </w:r>
      <w:r w:rsidRPr="009B6F7F">
        <w:rPr>
          <w:rFonts w:eastAsia="Times New Roman" w:cs="Times New Roman"/>
          <w:szCs w:val="24"/>
        </w:rPr>
        <w:t xml:space="preserve"> као и оне које се односе на антикоруптивне мере и пове</w:t>
      </w:r>
      <w:r>
        <w:rPr>
          <w:rFonts w:eastAsia="Times New Roman" w:cs="Times New Roman"/>
          <w:szCs w:val="24"/>
          <w:lang/>
        </w:rPr>
        <w:t>ћ</w:t>
      </w:r>
      <w:r w:rsidRPr="009B6F7F">
        <w:rPr>
          <w:rFonts w:eastAsia="Times New Roman" w:cs="Times New Roman"/>
          <w:szCs w:val="24"/>
        </w:rPr>
        <w:t>ање транспарентности</w:t>
      </w:r>
      <w:r>
        <w:rPr>
          <w:rFonts w:eastAsia="Times New Roman" w:cs="Times New Roman"/>
          <w:szCs w:val="24"/>
          <w:lang/>
        </w:rPr>
        <w:t>, препозната је потребе подршке свим учесницима процеса финанрирања удружења из буџетских средстава у разумевању ових одредби и начину спровођења</w:t>
      </w:r>
      <w:r w:rsidRPr="009B6F7F">
        <w:rPr>
          <w:rFonts w:eastAsia="Times New Roman" w:cs="Times New Roman"/>
          <w:szCs w:val="24"/>
        </w:rPr>
        <w:t>.</w:t>
      </w:r>
    </w:p>
    <w:p w:rsidR="00C02012" w:rsidRPr="006D4319" w:rsidRDefault="00CE6E08" w:rsidP="001203FC">
      <w:pPr>
        <w:jc w:val="both"/>
        <w:rPr>
          <w:rFonts w:eastAsia="Times New Roman" w:cs="Times New Roman"/>
          <w:szCs w:val="24"/>
        </w:rPr>
      </w:pPr>
      <w:r w:rsidRPr="009B6F7F">
        <w:rPr>
          <w:rFonts w:eastAsia="Times New Roman" w:cs="Times New Roman"/>
          <w:szCs w:val="24"/>
        </w:rPr>
        <w:t xml:space="preserve">Назив одговорне институције: </w:t>
      </w:r>
      <w:r w:rsidR="006D4319">
        <w:rPr>
          <w:rFonts w:eastAsia="Times New Roman" w:cs="Times New Roman"/>
          <w:szCs w:val="24"/>
        </w:rPr>
        <w:t>КСЦД</w:t>
      </w:r>
    </w:p>
    <w:p w:rsidR="008131C4" w:rsidRPr="009B6F7F" w:rsidRDefault="008131C4" w:rsidP="008131C4">
      <w:pPr>
        <w:rPr>
          <w:rFonts w:cs="Times New Roman"/>
          <w:b/>
          <w:szCs w:val="24"/>
          <w:u w:val="single"/>
        </w:rPr>
      </w:pPr>
      <w:r w:rsidRPr="009B6F7F">
        <w:rPr>
          <w:rFonts w:cs="Times New Roman"/>
          <w:b/>
          <w:szCs w:val="24"/>
          <w:u w:val="single"/>
        </w:rPr>
        <w:t>3. Обавеза</w:t>
      </w:r>
    </w:p>
    <w:p w:rsidR="008131C4" w:rsidRPr="009B6F7F" w:rsidRDefault="008131C4" w:rsidP="008131C4">
      <w:pPr>
        <w:shd w:val="clear" w:color="auto" w:fill="D9D9D9" w:themeFill="background1" w:themeFillShade="D9"/>
        <w:jc w:val="both"/>
        <w:rPr>
          <w:rFonts w:eastAsia="Times New Roman" w:cs="Times New Roman"/>
          <w:szCs w:val="24"/>
        </w:rPr>
      </w:pPr>
      <w:r w:rsidRPr="009B6F7F">
        <w:rPr>
          <w:rFonts w:eastAsia="Calibri" w:cs="Times New Roman"/>
          <w:b/>
          <w:szCs w:val="24"/>
        </w:rPr>
        <w:t>Усвајање закључка Владе о обавези усаглашавања интерних прописа органа државне управе који уређују финасирање програма и пројеката удружења у одређеној области, са одредбама Уредбе о финансирању</w:t>
      </w:r>
    </w:p>
    <w:p w:rsidR="002002E2" w:rsidRPr="001C008B" w:rsidRDefault="002002E2" w:rsidP="002002E2">
      <w:pPr>
        <w:spacing w:before="120" w:after="0"/>
        <w:ind w:firstLine="720"/>
        <w:jc w:val="both"/>
        <w:rPr>
          <w:rFonts w:cs="Times New Roman"/>
          <w:szCs w:val="24"/>
          <w:lang/>
        </w:rPr>
      </w:pPr>
      <w:r>
        <w:rPr>
          <w:rFonts w:cs="Times New Roman"/>
          <w:szCs w:val="24"/>
          <w:lang/>
        </w:rPr>
        <w:t xml:space="preserve">Налази Годишњих </w:t>
      </w:r>
      <w:r w:rsidRPr="001C008B">
        <w:rPr>
          <w:rFonts w:cs="Times New Roman"/>
          <w:szCs w:val="24"/>
        </w:rPr>
        <w:t>збирних извештаја о утрошку средстава која су, као подршка програмским активностима обезбеђена и исплаћена удружењима и другим организацијама цивилног друштва из средстава буџета Републике Србије</w:t>
      </w:r>
      <w:r>
        <w:rPr>
          <w:rFonts w:cs="Times New Roman"/>
          <w:szCs w:val="24"/>
          <w:lang/>
        </w:rPr>
        <w:t xml:space="preserve">, а које за Владу припрема Канлецарија укзују недовољну уклсађеност процедура доделе средстава организацијама цивилног друштва од стране органа јавне управе. </w:t>
      </w:r>
    </w:p>
    <w:p w:rsidR="002002E2" w:rsidRPr="0005714C" w:rsidRDefault="002002E2" w:rsidP="002002E2">
      <w:pPr>
        <w:jc w:val="both"/>
        <w:rPr>
          <w:rFonts w:eastAsia="Times New Roman" w:cs="Times New Roman"/>
          <w:szCs w:val="24"/>
          <w:lang/>
        </w:rPr>
      </w:pPr>
      <w:r w:rsidRPr="00ED3D9A">
        <w:rPr>
          <w:rFonts w:eastAsia="Times New Roman" w:cs="Times New Roman"/>
          <w:szCs w:val="24"/>
          <w:lang/>
        </w:rPr>
        <w:t xml:space="preserve">Имајући у виду наведено, </w:t>
      </w:r>
      <w:r>
        <w:rPr>
          <w:rFonts w:eastAsia="Times New Roman" w:cs="Times New Roman"/>
          <w:szCs w:val="24"/>
          <w:lang/>
        </w:rPr>
        <w:t xml:space="preserve">препозната је потреба </w:t>
      </w:r>
      <w:r w:rsidRPr="00ED3D9A">
        <w:rPr>
          <w:rFonts w:eastAsia="Times New Roman" w:cs="Times New Roman"/>
          <w:szCs w:val="24"/>
          <w:lang/>
        </w:rPr>
        <w:t xml:space="preserve">усвајање </w:t>
      </w:r>
      <w:r w:rsidRPr="00ED3D9A">
        <w:rPr>
          <w:rFonts w:cs="Times New Roman"/>
          <w:iCs/>
          <w:szCs w:val="24"/>
        </w:rPr>
        <w:t>Закључк</w:t>
      </w:r>
      <w:r w:rsidRPr="00ED3D9A">
        <w:rPr>
          <w:rFonts w:cs="Times New Roman"/>
          <w:iCs/>
          <w:szCs w:val="24"/>
          <w:lang/>
        </w:rPr>
        <w:t>а</w:t>
      </w:r>
      <w:r w:rsidRPr="00ED3D9A">
        <w:rPr>
          <w:rFonts w:cs="Times New Roman"/>
          <w:iCs/>
          <w:szCs w:val="24"/>
        </w:rPr>
        <w:t xml:space="preserve"> о потреби усаглашавања прописа Владе и органа државне управе који уређују финансирање програма/пројеката удружења у одређеним областима са Уредбом о средствима за подстицање програма или недостајућег дела средстава за финансирање програма од јавног интереса које реализују удружења</w:t>
      </w:r>
      <w:r>
        <w:rPr>
          <w:rFonts w:cs="Times New Roman"/>
          <w:iCs/>
          <w:szCs w:val="24"/>
          <w:lang/>
        </w:rPr>
        <w:t xml:space="preserve"> како би се унификовала регулатива и пракса јавне управе у додели средстава ОЦД. </w:t>
      </w:r>
    </w:p>
    <w:p w:rsidR="001509F9" w:rsidRPr="009B6F7F" w:rsidRDefault="001509F9" w:rsidP="001509F9">
      <w:pPr>
        <w:jc w:val="both"/>
        <w:rPr>
          <w:rFonts w:eastAsia="Calibri" w:cs="Times New Roman"/>
          <w:szCs w:val="24"/>
        </w:rPr>
      </w:pPr>
      <w:r>
        <w:rPr>
          <w:rFonts w:cs="Times New Roman"/>
          <w:szCs w:val="24"/>
        </w:rPr>
        <w:t>Одговорна институција</w:t>
      </w:r>
      <w:r w:rsidRPr="009B6F7F">
        <w:rPr>
          <w:rFonts w:cs="Times New Roman"/>
          <w:szCs w:val="24"/>
        </w:rPr>
        <w:t xml:space="preserve">: </w:t>
      </w:r>
      <w:r w:rsidR="00327B86">
        <w:rPr>
          <w:rFonts w:eastAsia="Calibri" w:cs="Times New Roman"/>
          <w:szCs w:val="24"/>
        </w:rPr>
        <w:t>КСЦД</w:t>
      </w:r>
      <w:r w:rsidRPr="009B6F7F">
        <w:rPr>
          <w:rFonts w:eastAsia="Calibri" w:cs="Times New Roman"/>
          <w:szCs w:val="24"/>
        </w:rPr>
        <w:t xml:space="preserve"> </w:t>
      </w:r>
    </w:p>
    <w:p w:rsidR="00512A59" w:rsidRPr="009B6F7F" w:rsidRDefault="00512A59" w:rsidP="008131C4">
      <w:pPr>
        <w:jc w:val="both"/>
        <w:rPr>
          <w:rFonts w:eastAsia="Times New Roman" w:cs="Times New Roman"/>
          <w:szCs w:val="24"/>
        </w:rPr>
      </w:pPr>
    </w:p>
    <w:p w:rsidR="00512A59" w:rsidRPr="009B6F7F" w:rsidRDefault="00512A59" w:rsidP="00512A59">
      <w:pPr>
        <w:pBdr>
          <w:bottom w:val="single" w:sz="6" w:space="1" w:color="auto"/>
        </w:pBdr>
        <w:rPr>
          <w:rFonts w:cs="Times New Roman"/>
          <w:b/>
          <w:szCs w:val="24"/>
        </w:rPr>
      </w:pPr>
      <w:r w:rsidRPr="009B6F7F">
        <w:rPr>
          <w:rFonts w:cs="Times New Roman"/>
          <w:b/>
          <w:szCs w:val="24"/>
        </w:rPr>
        <w:t>ЈАВНЕ УСЛУГЕ</w:t>
      </w:r>
    </w:p>
    <w:p w:rsidR="00512A59" w:rsidRDefault="00512A59" w:rsidP="00512A59">
      <w:pPr>
        <w:rPr>
          <w:rFonts w:cs="Times New Roman"/>
          <w:szCs w:val="24"/>
        </w:rPr>
      </w:pPr>
      <w:r w:rsidRPr="009B6F7F">
        <w:rPr>
          <w:rFonts w:cs="Times New Roman"/>
          <w:szCs w:val="24"/>
        </w:rPr>
        <w:t>Присутни:</w:t>
      </w:r>
    </w:p>
    <w:p w:rsidR="002969D6" w:rsidRPr="002969D6" w:rsidRDefault="002969D6" w:rsidP="002969D6">
      <w:pPr>
        <w:pStyle w:val="ListParagraph"/>
        <w:numPr>
          <w:ilvl w:val="0"/>
          <w:numId w:val="35"/>
        </w:numPr>
        <w:ind w:left="360"/>
        <w:rPr>
          <w:rFonts w:ascii="Times New Roman" w:hAnsi="Times New Roman"/>
          <w:sz w:val="24"/>
          <w:szCs w:val="24"/>
        </w:rPr>
      </w:pPr>
      <w:r w:rsidRPr="002969D6">
        <w:rPr>
          <w:rFonts w:ascii="Times New Roman" w:hAnsi="Times New Roman"/>
          <w:sz w:val="24"/>
          <w:szCs w:val="24"/>
        </w:rPr>
        <w:t>Љиљана Узелац, Министарство државне управе и локалне самоуправе</w:t>
      </w:r>
    </w:p>
    <w:p w:rsidR="002969D6" w:rsidRPr="002969D6" w:rsidRDefault="002969D6" w:rsidP="002969D6">
      <w:pPr>
        <w:pStyle w:val="ListParagraph"/>
        <w:numPr>
          <w:ilvl w:val="0"/>
          <w:numId w:val="35"/>
        </w:numPr>
        <w:ind w:left="360"/>
        <w:rPr>
          <w:rFonts w:ascii="Times New Roman" w:hAnsi="Times New Roman"/>
          <w:sz w:val="24"/>
          <w:szCs w:val="24"/>
        </w:rPr>
      </w:pPr>
      <w:r w:rsidRPr="002969D6">
        <w:rPr>
          <w:rFonts w:ascii="Times New Roman" w:hAnsi="Times New Roman"/>
          <w:sz w:val="24"/>
          <w:szCs w:val="24"/>
        </w:rPr>
        <w:t>Милан Јосимов, Министарство државне управе и локалне самоуправе</w:t>
      </w:r>
    </w:p>
    <w:p w:rsidR="002969D6" w:rsidRPr="002969D6" w:rsidRDefault="002969D6" w:rsidP="002969D6">
      <w:pPr>
        <w:pStyle w:val="ListParagraph"/>
        <w:numPr>
          <w:ilvl w:val="0"/>
          <w:numId w:val="35"/>
        </w:numPr>
        <w:ind w:left="360"/>
        <w:rPr>
          <w:rFonts w:ascii="Times New Roman" w:hAnsi="Times New Roman"/>
          <w:sz w:val="24"/>
          <w:szCs w:val="24"/>
        </w:rPr>
      </w:pPr>
      <w:r w:rsidRPr="002969D6">
        <w:rPr>
          <w:rFonts w:ascii="Times New Roman" w:hAnsi="Times New Roman"/>
          <w:sz w:val="24"/>
          <w:szCs w:val="24"/>
        </w:rPr>
        <w:t>Славенка Мијушковић, Министарство трговине, туризма и телекомуникација</w:t>
      </w:r>
    </w:p>
    <w:p w:rsidR="002969D6" w:rsidRPr="002969D6" w:rsidRDefault="002969D6" w:rsidP="002969D6">
      <w:pPr>
        <w:pStyle w:val="ListParagraph"/>
        <w:numPr>
          <w:ilvl w:val="0"/>
          <w:numId w:val="35"/>
        </w:numPr>
        <w:ind w:left="360"/>
        <w:rPr>
          <w:rFonts w:ascii="Times New Roman" w:hAnsi="Times New Roman"/>
          <w:sz w:val="24"/>
          <w:szCs w:val="24"/>
        </w:rPr>
      </w:pPr>
      <w:r w:rsidRPr="002969D6">
        <w:rPr>
          <w:rFonts w:ascii="Times New Roman" w:hAnsi="Times New Roman"/>
          <w:sz w:val="24"/>
          <w:szCs w:val="24"/>
        </w:rPr>
        <w:t>Мирсад Јусуфовић, град Нови Пазар</w:t>
      </w:r>
    </w:p>
    <w:p w:rsidR="002969D6" w:rsidRPr="002969D6" w:rsidRDefault="002969D6" w:rsidP="002969D6">
      <w:pPr>
        <w:pStyle w:val="ListParagraph"/>
        <w:numPr>
          <w:ilvl w:val="0"/>
          <w:numId w:val="35"/>
        </w:numPr>
        <w:ind w:left="360"/>
        <w:rPr>
          <w:rFonts w:ascii="Times New Roman" w:hAnsi="Times New Roman"/>
          <w:sz w:val="24"/>
          <w:szCs w:val="24"/>
        </w:rPr>
      </w:pPr>
      <w:r w:rsidRPr="002969D6">
        <w:rPr>
          <w:rFonts w:ascii="Times New Roman" w:hAnsi="Times New Roman"/>
          <w:sz w:val="24"/>
          <w:szCs w:val="24"/>
        </w:rPr>
        <w:t>Павле Димитријевић, ЦРТА</w:t>
      </w:r>
    </w:p>
    <w:p w:rsidR="002969D6" w:rsidRPr="002969D6" w:rsidRDefault="002969D6" w:rsidP="002969D6">
      <w:pPr>
        <w:pStyle w:val="ListParagraph"/>
        <w:numPr>
          <w:ilvl w:val="0"/>
          <w:numId w:val="35"/>
        </w:numPr>
        <w:ind w:left="360"/>
        <w:rPr>
          <w:rFonts w:ascii="Times New Roman" w:hAnsi="Times New Roman"/>
          <w:sz w:val="24"/>
          <w:szCs w:val="24"/>
        </w:rPr>
      </w:pPr>
      <w:r w:rsidRPr="002969D6">
        <w:rPr>
          <w:rFonts w:ascii="Times New Roman" w:hAnsi="Times New Roman"/>
          <w:sz w:val="24"/>
          <w:szCs w:val="24"/>
        </w:rPr>
        <w:t>Боривоје Ђорђевић, Народни парламент</w:t>
      </w:r>
    </w:p>
    <w:p w:rsidR="00512A59" w:rsidRPr="009B6F7F" w:rsidRDefault="00512A59" w:rsidP="00512A59">
      <w:pPr>
        <w:rPr>
          <w:rFonts w:cs="Times New Roman"/>
          <w:b/>
          <w:szCs w:val="24"/>
        </w:rPr>
      </w:pPr>
      <w:r w:rsidRPr="009B6F7F">
        <w:rPr>
          <w:rFonts w:cs="Times New Roman"/>
          <w:b/>
          <w:szCs w:val="24"/>
        </w:rPr>
        <w:t>__________________________________</w:t>
      </w:r>
    </w:p>
    <w:p w:rsidR="00512A59" w:rsidRPr="009B6F7F" w:rsidRDefault="00512A59" w:rsidP="00512A59">
      <w:pPr>
        <w:rPr>
          <w:rFonts w:cs="Times New Roman"/>
          <w:b/>
          <w:szCs w:val="24"/>
          <w:u w:val="single"/>
        </w:rPr>
      </w:pPr>
      <w:r w:rsidRPr="009B6F7F">
        <w:rPr>
          <w:rFonts w:cs="Times New Roman"/>
          <w:b/>
          <w:szCs w:val="24"/>
          <w:u w:val="single"/>
        </w:rPr>
        <w:lastRenderedPageBreak/>
        <w:t>1. Обавеза</w:t>
      </w:r>
    </w:p>
    <w:p w:rsidR="00512A59" w:rsidRPr="009B6F7F" w:rsidRDefault="00512A59" w:rsidP="00512A59">
      <w:pPr>
        <w:shd w:val="clear" w:color="auto" w:fill="D9D9D9" w:themeFill="background1" w:themeFillShade="D9"/>
        <w:jc w:val="both"/>
        <w:rPr>
          <w:rFonts w:eastAsia="Times New Roman" w:cs="Times New Roman"/>
          <w:b/>
          <w:szCs w:val="24"/>
        </w:rPr>
      </w:pPr>
      <w:r w:rsidRPr="009B6F7F">
        <w:rPr>
          <w:rFonts w:eastAsia="Times New Roman" w:cs="Times New Roman"/>
          <w:b/>
          <w:szCs w:val="24"/>
        </w:rPr>
        <w:t xml:space="preserve">Успостављање електронских огласних табли </w:t>
      </w:r>
    </w:p>
    <w:p w:rsidR="001509F9" w:rsidRDefault="001509F9" w:rsidP="001509F9">
      <w:pPr>
        <w:jc w:val="both"/>
        <w:textAlignment w:val="baseline"/>
        <w:rPr>
          <w:rFonts w:eastAsia="Times New Roman" w:cs="Times New Roman"/>
          <w:szCs w:val="24"/>
        </w:rPr>
      </w:pPr>
      <w:r>
        <w:rPr>
          <w:rFonts w:cs="Times New Roman"/>
        </w:rPr>
        <w:t xml:space="preserve">Проблем: </w:t>
      </w:r>
      <w:r w:rsidRPr="00F12ADC">
        <w:rPr>
          <w:rFonts w:cs="Times New Roman"/>
        </w:rPr>
        <w:t xml:space="preserve">Непрегледност сајтова, није видљиво на једном месту где се постављају писмена по члану 78. </w:t>
      </w:r>
      <w:r w:rsidRPr="00F12ADC">
        <w:rPr>
          <w:rFonts w:eastAsia="Times New Roman" w:cs="Times New Roman"/>
          <w:bCs/>
          <w:kern w:val="36"/>
          <w:lang w:eastAsia="en-SG"/>
        </w:rPr>
        <w:t>ЗУП-а</w:t>
      </w:r>
      <w:r>
        <w:rPr>
          <w:rFonts w:eastAsia="Times New Roman" w:cs="Times New Roman"/>
          <w:bCs/>
          <w:kern w:val="36"/>
          <w:lang w:eastAsia="en-SG"/>
        </w:rPr>
        <w:t xml:space="preserve">, ЈЛС не објављује унапред на својим веб презентацијама измене планских докумената од значаја за грађане и привреду конкретне ЈЛС по </w:t>
      </w:r>
      <w:r w:rsidRPr="00D819EA">
        <w:rPr>
          <w:rFonts w:cs="Times New Roman"/>
        </w:rPr>
        <w:t>Закону о планирању и изградњи а које може имати правне последице по грађане (рушење кућа</w:t>
      </w:r>
      <w:r>
        <w:rPr>
          <w:rFonts w:cs="Times New Roman"/>
        </w:rPr>
        <w:t>, станбених објеката</w:t>
      </w:r>
      <w:r w:rsidRPr="00D819EA">
        <w:rPr>
          <w:rFonts w:cs="Times New Roman"/>
        </w:rPr>
        <w:t xml:space="preserve"> и</w:t>
      </w:r>
      <w:r>
        <w:rPr>
          <w:rFonts w:cs="Times New Roman"/>
        </w:rPr>
        <w:t xml:space="preserve"> сл.</w:t>
      </w:r>
    </w:p>
    <w:p w:rsidR="008131C4" w:rsidRPr="009B6F7F" w:rsidRDefault="00512A59" w:rsidP="001203FC">
      <w:pPr>
        <w:jc w:val="both"/>
        <w:rPr>
          <w:rFonts w:eastAsia="Times New Roman" w:cs="Times New Roman"/>
          <w:szCs w:val="24"/>
        </w:rPr>
      </w:pPr>
      <w:r w:rsidRPr="009B6F7F">
        <w:rPr>
          <w:rFonts w:eastAsia="Times New Roman" w:cs="Times New Roman"/>
          <w:szCs w:val="24"/>
        </w:rPr>
        <w:t xml:space="preserve">Законом о општем управном поступку предвиђена је обавеза јавног достављања ако ниједан други начин није могућ и састоји се у објављивању писмена на веб презентацији или огласној табли органа. </w:t>
      </w:r>
    </w:p>
    <w:p w:rsidR="00512A59" w:rsidRPr="009B6F7F" w:rsidRDefault="00512A59" w:rsidP="001203FC">
      <w:pPr>
        <w:jc w:val="both"/>
        <w:rPr>
          <w:rFonts w:eastAsia="Times New Roman" w:cs="Times New Roman"/>
          <w:szCs w:val="24"/>
        </w:rPr>
      </w:pPr>
      <w:r w:rsidRPr="009B6F7F">
        <w:rPr>
          <w:rFonts w:eastAsia="Times New Roman" w:cs="Times New Roman"/>
          <w:szCs w:val="24"/>
        </w:rPr>
        <w:t xml:space="preserve">Предложена обавеза подразумева да се на веб презентацијама сваког органа државне управе и јединице локалне самоуправе успостави електронска огласна табла. Електронска огласна табала може бити један део презентације и ова обавеза не захтева додатна средства. Она </w:t>
      </w:r>
      <w:r w:rsidR="00450C44" w:rsidRPr="009B6F7F">
        <w:rPr>
          <w:rFonts w:eastAsia="Times New Roman" w:cs="Times New Roman"/>
          <w:szCs w:val="24"/>
        </w:rPr>
        <w:t xml:space="preserve">би </w:t>
      </w:r>
      <w:r w:rsidRPr="009B6F7F">
        <w:rPr>
          <w:rFonts w:eastAsia="Times New Roman" w:cs="Times New Roman"/>
          <w:szCs w:val="24"/>
        </w:rPr>
        <w:t xml:space="preserve">осим за обавезе </w:t>
      </w:r>
      <w:r w:rsidR="00450C44" w:rsidRPr="009B6F7F">
        <w:rPr>
          <w:rFonts w:eastAsia="Times New Roman" w:cs="Times New Roman"/>
          <w:szCs w:val="24"/>
        </w:rPr>
        <w:t>предвиђене ЗУП-ом могла  да се користи и за неке друге обавезе из других закона.</w:t>
      </w:r>
    </w:p>
    <w:p w:rsidR="007E7016" w:rsidRDefault="007E7016" w:rsidP="001203FC">
      <w:pPr>
        <w:jc w:val="both"/>
        <w:rPr>
          <w:rFonts w:eastAsia="Times New Roman" w:cs="Times New Roman"/>
          <w:szCs w:val="24"/>
        </w:rPr>
      </w:pPr>
      <w:r w:rsidRPr="009B6F7F">
        <w:rPr>
          <w:rFonts w:eastAsia="Times New Roman" w:cs="Times New Roman"/>
          <w:szCs w:val="24"/>
        </w:rPr>
        <w:t>Надлежни органи: Министарство др</w:t>
      </w:r>
      <w:r w:rsidR="0047657C">
        <w:rPr>
          <w:rFonts w:eastAsia="Times New Roman" w:cs="Times New Roman"/>
          <w:szCs w:val="24"/>
        </w:rPr>
        <w:t>жавне управе и локалне самоуправе</w:t>
      </w:r>
      <w:r w:rsidRPr="009B6F7F">
        <w:rPr>
          <w:rFonts w:eastAsia="Times New Roman" w:cs="Times New Roman"/>
          <w:szCs w:val="24"/>
        </w:rPr>
        <w:t xml:space="preserve"> и Канцеларија за информационе технологије и електронску управу</w:t>
      </w:r>
    </w:p>
    <w:p w:rsidR="001509F9" w:rsidRDefault="001509F9" w:rsidP="001203FC">
      <w:pPr>
        <w:jc w:val="both"/>
        <w:rPr>
          <w:rFonts w:cs="Times New Roman"/>
        </w:rPr>
      </w:pPr>
      <w:r>
        <w:rPr>
          <w:rFonts w:cs="Times New Roman"/>
        </w:rPr>
        <w:t xml:space="preserve">Одговорне институције: </w:t>
      </w:r>
      <w:r w:rsidRPr="00F12ADC">
        <w:rPr>
          <w:rFonts w:cs="Times New Roman"/>
        </w:rPr>
        <w:t>МДУЛС, Канцеларија ИТЕ, УНДП</w:t>
      </w:r>
    </w:p>
    <w:p w:rsidR="001509F9" w:rsidRPr="009B6F7F" w:rsidRDefault="001509F9" w:rsidP="001203FC">
      <w:pPr>
        <w:jc w:val="both"/>
        <w:rPr>
          <w:rFonts w:eastAsia="Times New Roman" w:cs="Times New Roman"/>
          <w:szCs w:val="24"/>
        </w:rPr>
      </w:pPr>
      <w:r>
        <w:rPr>
          <w:rFonts w:cs="Times New Roman"/>
        </w:rPr>
        <w:t xml:space="preserve">Остали учесници: </w:t>
      </w:r>
      <w:r w:rsidRPr="00F12ADC">
        <w:rPr>
          <w:rFonts w:cs="Times New Roman"/>
        </w:rPr>
        <w:t>ЈЛС, ОДУ</w:t>
      </w:r>
      <w:r>
        <w:rPr>
          <w:rFonts w:cs="Times New Roman"/>
        </w:rPr>
        <w:t xml:space="preserve">, </w:t>
      </w:r>
      <w:r w:rsidRPr="00F12ADC">
        <w:rPr>
          <w:rFonts w:cs="Times New Roman"/>
        </w:rPr>
        <w:t>ОЦД чланице ОГП Радне групе</w:t>
      </w:r>
    </w:p>
    <w:p w:rsidR="008131C4" w:rsidRPr="009B6F7F" w:rsidRDefault="00450C44" w:rsidP="00450C44">
      <w:pPr>
        <w:jc w:val="both"/>
        <w:rPr>
          <w:rFonts w:eastAsia="Times New Roman" w:cs="Times New Roman"/>
          <w:b/>
          <w:szCs w:val="24"/>
        </w:rPr>
      </w:pPr>
      <w:r w:rsidRPr="009B6F7F">
        <w:rPr>
          <w:rFonts w:eastAsia="Times New Roman" w:cs="Times New Roman"/>
          <w:b/>
          <w:szCs w:val="24"/>
        </w:rPr>
        <w:t>Предложене мере које нису разрађене, представљају идеје:</w:t>
      </w:r>
    </w:p>
    <w:p w:rsidR="00450C44" w:rsidRPr="009B6F7F" w:rsidRDefault="00450C44" w:rsidP="00450C44">
      <w:pPr>
        <w:jc w:val="both"/>
        <w:rPr>
          <w:rFonts w:eastAsia="Times New Roman" w:cs="Times New Roman"/>
          <w:b/>
          <w:szCs w:val="24"/>
        </w:rPr>
      </w:pPr>
      <w:r w:rsidRPr="009B6F7F">
        <w:rPr>
          <w:rFonts w:eastAsia="Times New Roman" w:cs="Times New Roman"/>
          <w:b/>
          <w:szCs w:val="24"/>
        </w:rPr>
        <w:t>1.Повећање броја е-услуга које се могу у потпуности завршити на е-порталу</w:t>
      </w:r>
    </w:p>
    <w:p w:rsidR="00450C44" w:rsidRPr="009B6F7F" w:rsidRDefault="00450C44" w:rsidP="00450C44">
      <w:pPr>
        <w:jc w:val="both"/>
        <w:rPr>
          <w:rFonts w:eastAsia="Times New Roman" w:cs="Times New Roman"/>
          <w:b/>
          <w:szCs w:val="24"/>
        </w:rPr>
      </w:pPr>
      <w:r w:rsidRPr="009B6F7F">
        <w:rPr>
          <w:rFonts w:eastAsia="Times New Roman" w:cs="Times New Roman"/>
          <w:b/>
          <w:szCs w:val="24"/>
        </w:rPr>
        <w:t>2. Успостављање електронског регистра (јавних услуга или управних поступака).</w:t>
      </w:r>
    </w:p>
    <w:p w:rsidR="00450C44" w:rsidRPr="009B6F7F" w:rsidRDefault="00450C44" w:rsidP="00450C44">
      <w:pPr>
        <w:jc w:val="both"/>
        <w:rPr>
          <w:rFonts w:eastAsia="Times New Roman" w:cs="Times New Roman"/>
          <w:szCs w:val="24"/>
        </w:rPr>
      </w:pPr>
      <w:r w:rsidRPr="009B6F7F">
        <w:rPr>
          <w:rFonts w:eastAsia="Times New Roman" w:cs="Times New Roman"/>
          <w:szCs w:val="24"/>
        </w:rPr>
        <w:t xml:space="preserve">Електронски регистар поступака постоји у шест јединица локалних самоуправа, </w:t>
      </w:r>
      <w:r w:rsidR="001509F9" w:rsidRPr="001509F9">
        <w:rPr>
          <w:rFonts w:cs="Times New Roman"/>
        </w:rPr>
        <w:t>којим се на јединствен начин обавештавају корисници о потребним документима и поступку</w:t>
      </w:r>
      <w:r w:rsidR="001509F9">
        <w:rPr>
          <w:rFonts w:cs="Times New Roman"/>
        </w:rPr>
        <w:t>.</w:t>
      </w:r>
      <w:r w:rsidR="001509F9" w:rsidRPr="001509F9">
        <w:rPr>
          <w:rFonts w:eastAsia="Times New Roman" w:cs="Times New Roman"/>
          <w:szCs w:val="24"/>
        </w:rPr>
        <w:t xml:space="preserve"> </w:t>
      </w:r>
      <w:r w:rsidR="001509F9">
        <w:rPr>
          <w:rFonts w:eastAsia="Times New Roman" w:cs="Times New Roman"/>
          <w:szCs w:val="24"/>
        </w:rPr>
        <w:t>Тоје недовољно</w:t>
      </w:r>
      <w:r w:rsidRPr="009B6F7F">
        <w:rPr>
          <w:rFonts w:eastAsia="Times New Roman" w:cs="Times New Roman"/>
          <w:szCs w:val="24"/>
        </w:rPr>
        <w:t xml:space="preserve"> и потребно га је успоставити на централном нивоу и нивоу ЈЛС</w:t>
      </w:r>
      <w:bookmarkStart w:id="1" w:name="_GoBack"/>
      <w:bookmarkEnd w:id="1"/>
    </w:p>
    <w:p w:rsidR="00450C44" w:rsidRPr="009B6F7F" w:rsidRDefault="00450C44" w:rsidP="00450C44">
      <w:pPr>
        <w:jc w:val="both"/>
        <w:rPr>
          <w:rFonts w:eastAsia="Times New Roman" w:cs="Times New Roman"/>
          <w:b/>
          <w:szCs w:val="24"/>
        </w:rPr>
      </w:pPr>
      <w:r w:rsidRPr="009B6F7F">
        <w:rPr>
          <w:rFonts w:eastAsia="Times New Roman" w:cs="Times New Roman"/>
          <w:b/>
          <w:szCs w:val="24"/>
        </w:rPr>
        <w:t xml:space="preserve">3. Развијање новог јединственог управног места за неку нову услугу </w:t>
      </w:r>
      <w:r w:rsidR="001509F9">
        <w:rPr>
          <w:rFonts w:eastAsia="Times New Roman" w:cs="Times New Roman"/>
          <w:b/>
          <w:szCs w:val="24"/>
        </w:rPr>
        <w:t xml:space="preserve">- </w:t>
      </w:r>
      <w:r w:rsidR="001509F9" w:rsidRPr="001509F9">
        <w:rPr>
          <w:rFonts w:eastAsia="Times New Roman" w:cs="Times New Roman"/>
          <w:b/>
          <w:szCs w:val="24"/>
        </w:rPr>
        <w:t>Јединствено управно место за услугу половних аутомобила</w:t>
      </w:r>
    </w:p>
    <w:p w:rsidR="002E7443" w:rsidRPr="009B6F7F" w:rsidRDefault="002E7443" w:rsidP="00450C44">
      <w:pPr>
        <w:jc w:val="both"/>
        <w:rPr>
          <w:rFonts w:eastAsia="Times New Roman" w:cs="Times New Roman"/>
          <w:b/>
          <w:szCs w:val="24"/>
        </w:rPr>
      </w:pPr>
    </w:p>
    <w:p w:rsidR="002E7443" w:rsidRPr="009B6F7F" w:rsidRDefault="002E7443" w:rsidP="00450C44">
      <w:pPr>
        <w:jc w:val="both"/>
        <w:rPr>
          <w:rFonts w:eastAsia="Times New Roman" w:cs="Times New Roman"/>
          <w:b/>
          <w:szCs w:val="24"/>
        </w:rPr>
      </w:pPr>
    </w:p>
    <w:p w:rsidR="001203FC" w:rsidRPr="009B6F7F" w:rsidRDefault="00C02012" w:rsidP="001203FC">
      <w:pPr>
        <w:jc w:val="both"/>
        <w:rPr>
          <w:rFonts w:eastAsia="Times New Roman" w:cs="Times New Roman"/>
          <w:szCs w:val="24"/>
        </w:rPr>
      </w:pPr>
      <w:r w:rsidRPr="009B6F7F">
        <w:rPr>
          <w:rFonts w:eastAsia="Times New Roman" w:cs="Times New Roman"/>
          <w:szCs w:val="24"/>
        </w:rPr>
        <w:t>Састанак је завршен у 15</w:t>
      </w:r>
      <w:proofErr w:type="gramStart"/>
      <w:r w:rsidRPr="009B6F7F">
        <w:rPr>
          <w:rFonts w:eastAsia="Times New Roman" w:cs="Times New Roman"/>
          <w:szCs w:val="24"/>
        </w:rPr>
        <w:t>,45</w:t>
      </w:r>
      <w:proofErr w:type="gramEnd"/>
      <w:r w:rsidR="001203FC" w:rsidRPr="009B6F7F">
        <w:rPr>
          <w:rFonts w:eastAsia="Times New Roman" w:cs="Times New Roman"/>
          <w:szCs w:val="24"/>
        </w:rPr>
        <w:t xml:space="preserve"> часова.</w:t>
      </w:r>
    </w:p>
    <w:p w:rsidR="00E82905" w:rsidRPr="009B6F7F" w:rsidRDefault="00E82905" w:rsidP="00E82905">
      <w:pPr>
        <w:pStyle w:val="ListParagraph"/>
        <w:ind w:left="0"/>
        <w:jc w:val="both"/>
        <w:rPr>
          <w:rFonts w:ascii="Times New Roman" w:eastAsia="Times New Roman" w:hAnsi="Times New Roman"/>
          <w:sz w:val="24"/>
          <w:szCs w:val="24"/>
        </w:rPr>
      </w:pPr>
      <w:r w:rsidRPr="009B6F7F">
        <w:rPr>
          <w:rFonts w:ascii="Times New Roman" w:eastAsia="Times New Roman" w:hAnsi="Times New Roman"/>
          <w:sz w:val="24"/>
          <w:szCs w:val="24"/>
        </w:rPr>
        <w:t xml:space="preserve"> </w:t>
      </w:r>
    </w:p>
    <w:p w:rsidR="007A686A" w:rsidRPr="009B6F7F" w:rsidRDefault="00D60DE0" w:rsidP="00D60DE0">
      <w:pPr>
        <w:ind w:left="5760"/>
        <w:jc w:val="center"/>
        <w:rPr>
          <w:rFonts w:cs="Times New Roman"/>
          <w:szCs w:val="24"/>
          <w:lang w:val="sr-Cyrl-CS"/>
        </w:rPr>
      </w:pPr>
      <w:r w:rsidRPr="009B6F7F">
        <w:rPr>
          <w:rFonts w:cs="Times New Roman"/>
          <w:szCs w:val="24"/>
          <w:lang w:val="sr-Cyrl-CS"/>
        </w:rPr>
        <w:t>Министарство државне управе   и локалне самоуправе</w:t>
      </w:r>
    </w:p>
    <w:sectPr w:rsidR="007A686A" w:rsidRPr="009B6F7F" w:rsidSect="00D60DE0">
      <w:footerReference w:type="default" r:id="rId8"/>
      <w:pgSz w:w="11909" w:h="16834" w:code="9"/>
      <w:pgMar w:top="1021" w:right="1418" w:bottom="1021"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66AB" w:rsidRDefault="00A866AB" w:rsidP="00C90BD1">
      <w:pPr>
        <w:spacing w:after="0" w:line="240" w:lineRule="auto"/>
      </w:pPr>
      <w:r>
        <w:separator/>
      </w:r>
    </w:p>
  </w:endnote>
  <w:endnote w:type="continuationSeparator" w:id="0">
    <w:p w:rsidR="00A866AB" w:rsidRDefault="00A866AB" w:rsidP="00C90B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Times New Roman,Bold">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64946"/>
      <w:docPartObj>
        <w:docPartGallery w:val="Page Numbers (Bottom of Page)"/>
        <w:docPartUnique/>
      </w:docPartObj>
    </w:sdtPr>
    <w:sdtContent>
      <w:p w:rsidR="004D5AFB" w:rsidRDefault="00F51749">
        <w:pPr>
          <w:pStyle w:val="Footer"/>
          <w:jc w:val="right"/>
        </w:pPr>
        <w:fldSimple w:instr=" PAGE   \* MERGEFORMAT ">
          <w:r w:rsidR="002002E2">
            <w:rPr>
              <w:noProof/>
            </w:rPr>
            <w:t>17</w:t>
          </w:r>
        </w:fldSimple>
      </w:p>
    </w:sdtContent>
  </w:sdt>
  <w:p w:rsidR="004D5AFB" w:rsidRDefault="004D5AF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66AB" w:rsidRDefault="00A866AB" w:rsidP="00C90BD1">
      <w:pPr>
        <w:spacing w:after="0" w:line="240" w:lineRule="auto"/>
      </w:pPr>
      <w:r>
        <w:separator/>
      </w:r>
    </w:p>
  </w:footnote>
  <w:footnote w:type="continuationSeparator" w:id="0">
    <w:p w:rsidR="00A866AB" w:rsidRDefault="00A866AB" w:rsidP="00C90BD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62AA7"/>
    <w:multiLevelType w:val="hybridMultilevel"/>
    <w:tmpl w:val="4742F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C157B6"/>
    <w:multiLevelType w:val="hybridMultilevel"/>
    <w:tmpl w:val="679433FE"/>
    <w:lvl w:ilvl="0" w:tplc="081C9D9C">
      <w:start w:val="1"/>
      <w:numFmt w:val="bullet"/>
      <w:lvlText w:val="•"/>
      <w:lvlJc w:val="left"/>
      <w:pPr>
        <w:tabs>
          <w:tab w:val="num" w:pos="720"/>
        </w:tabs>
        <w:ind w:left="720" w:hanging="360"/>
      </w:pPr>
      <w:rPr>
        <w:rFonts w:ascii="Arial" w:hAnsi="Arial" w:hint="default"/>
      </w:rPr>
    </w:lvl>
    <w:lvl w:ilvl="1" w:tplc="10304760" w:tentative="1">
      <w:start w:val="1"/>
      <w:numFmt w:val="bullet"/>
      <w:lvlText w:val="•"/>
      <w:lvlJc w:val="left"/>
      <w:pPr>
        <w:tabs>
          <w:tab w:val="num" w:pos="1440"/>
        </w:tabs>
        <w:ind w:left="1440" w:hanging="360"/>
      </w:pPr>
      <w:rPr>
        <w:rFonts w:ascii="Arial" w:hAnsi="Arial" w:hint="default"/>
      </w:rPr>
    </w:lvl>
    <w:lvl w:ilvl="2" w:tplc="79D68BC0" w:tentative="1">
      <w:start w:val="1"/>
      <w:numFmt w:val="bullet"/>
      <w:lvlText w:val="•"/>
      <w:lvlJc w:val="left"/>
      <w:pPr>
        <w:tabs>
          <w:tab w:val="num" w:pos="2160"/>
        </w:tabs>
        <w:ind w:left="2160" w:hanging="360"/>
      </w:pPr>
      <w:rPr>
        <w:rFonts w:ascii="Arial" w:hAnsi="Arial" w:hint="default"/>
      </w:rPr>
    </w:lvl>
    <w:lvl w:ilvl="3" w:tplc="AB044CA8" w:tentative="1">
      <w:start w:val="1"/>
      <w:numFmt w:val="bullet"/>
      <w:lvlText w:val="•"/>
      <w:lvlJc w:val="left"/>
      <w:pPr>
        <w:tabs>
          <w:tab w:val="num" w:pos="2880"/>
        </w:tabs>
        <w:ind w:left="2880" w:hanging="360"/>
      </w:pPr>
      <w:rPr>
        <w:rFonts w:ascii="Arial" w:hAnsi="Arial" w:hint="default"/>
      </w:rPr>
    </w:lvl>
    <w:lvl w:ilvl="4" w:tplc="2DEAE8BE" w:tentative="1">
      <w:start w:val="1"/>
      <w:numFmt w:val="bullet"/>
      <w:lvlText w:val="•"/>
      <w:lvlJc w:val="left"/>
      <w:pPr>
        <w:tabs>
          <w:tab w:val="num" w:pos="3600"/>
        </w:tabs>
        <w:ind w:left="3600" w:hanging="360"/>
      </w:pPr>
      <w:rPr>
        <w:rFonts w:ascii="Arial" w:hAnsi="Arial" w:hint="default"/>
      </w:rPr>
    </w:lvl>
    <w:lvl w:ilvl="5" w:tplc="5E3A30DA" w:tentative="1">
      <w:start w:val="1"/>
      <w:numFmt w:val="bullet"/>
      <w:lvlText w:val="•"/>
      <w:lvlJc w:val="left"/>
      <w:pPr>
        <w:tabs>
          <w:tab w:val="num" w:pos="4320"/>
        </w:tabs>
        <w:ind w:left="4320" w:hanging="360"/>
      </w:pPr>
      <w:rPr>
        <w:rFonts w:ascii="Arial" w:hAnsi="Arial" w:hint="default"/>
      </w:rPr>
    </w:lvl>
    <w:lvl w:ilvl="6" w:tplc="628E6C60" w:tentative="1">
      <w:start w:val="1"/>
      <w:numFmt w:val="bullet"/>
      <w:lvlText w:val="•"/>
      <w:lvlJc w:val="left"/>
      <w:pPr>
        <w:tabs>
          <w:tab w:val="num" w:pos="5040"/>
        </w:tabs>
        <w:ind w:left="5040" w:hanging="360"/>
      </w:pPr>
      <w:rPr>
        <w:rFonts w:ascii="Arial" w:hAnsi="Arial" w:hint="default"/>
      </w:rPr>
    </w:lvl>
    <w:lvl w:ilvl="7" w:tplc="2A0EEA26" w:tentative="1">
      <w:start w:val="1"/>
      <w:numFmt w:val="bullet"/>
      <w:lvlText w:val="•"/>
      <w:lvlJc w:val="left"/>
      <w:pPr>
        <w:tabs>
          <w:tab w:val="num" w:pos="5760"/>
        </w:tabs>
        <w:ind w:left="5760" w:hanging="360"/>
      </w:pPr>
      <w:rPr>
        <w:rFonts w:ascii="Arial" w:hAnsi="Arial" w:hint="default"/>
      </w:rPr>
    </w:lvl>
    <w:lvl w:ilvl="8" w:tplc="551EF924" w:tentative="1">
      <w:start w:val="1"/>
      <w:numFmt w:val="bullet"/>
      <w:lvlText w:val="•"/>
      <w:lvlJc w:val="left"/>
      <w:pPr>
        <w:tabs>
          <w:tab w:val="num" w:pos="6480"/>
        </w:tabs>
        <w:ind w:left="6480" w:hanging="360"/>
      </w:pPr>
      <w:rPr>
        <w:rFonts w:ascii="Arial" w:hAnsi="Arial" w:hint="default"/>
      </w:rPr>
    </w:lvl>
  </w:abstractNum>
  <w:abstractNum w:abstractNumId="2">
    <w:nsid w:val="1088562D"/>
    <w:multiLevelType w:val="hybridMultilevel"/>
    <w:tmpl w:val="0BBA5FE6"/>
    <w:lvl w:ilvl="0" w:tplc="E3D62A1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DB3E4F"/>
    <w:multiLevelType w:val="hybridMultilevel"/>
    <w:tmpl w:val="385A33B8"/>
    <w:lvl w:ilvl="0" w:tplc="9F84280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960E47"/>
    <w:multiLevelType w:val="hybridMultilevel"/>
    <w:tmpl w:val="EF7292E8"/>
    <w:lvl w:ilvl="0" w:tplc="4DD420D2">
      <w:start w:val="1"/>
      <w:numFmt w:val="bullet"/>
      <w:lvlText w:val="•"/>
      <w:lvlJc w:val="left"/>
      <w:pPr>
        <w:tabs>
          <w:tab w:val="num" w:pos="720"/>
        </w:tabs>
        <w:ind w:left="720" w:hanging="360"/>
      </w:pPr>
      <w:rPr>
        <w:rFonts w:ascii="Arial" w:hAnsi="Arial" w:hint="default"/>
      </w:rPr>
    </w:lvl>
    <w:lvl w:ilvl="1" w:tplc="76AE8250" w:tentative="1">
      <w:start w:val="1"/>
      <w:numFmt w:val="bullet"/>
      <w:lvlText w:val="•"/>
      <w:lvlJc w:val="left"/>
      <w:pPr>
        <w:tabs>
          <w:tab w:val="num" w:pos="1440"/>
        </w:tabs>
        <w:ind w:left="1440" w:hanging="360"/>
      </w:pPr>
      <w:rPr>
        <w:rFonts w:ascii="Arial" w:hAnsi="Arial" w:hint="default"/>
      </w:rPr>
    </w:lvl>
    <w:lvl w:ilvl="2" w:tplc="D5548D98" w:tentative="1">
      <w:start w:val="1"/>
      <w:numFmt w:val="bullet"/>
      <w:lvlText w:val="•"/>
      <w:lvlJc w:val="left"/>
      <w:pPr>
        <w:tabs>
          <w:tab w:val="num" w:pos="2160"/>
        </w:tabs>
        <w:ind w:left="2160" w:hanging="360"/>
      </w:pPr>
      <w:rPr>
        <w:rFonts w:ascii="Arial" w:hAnsi="Arial" w:hint="default"/>
      </w:rPr>
    </w:lvl>
    <w:lvl w:ilvl="3" w:tplc="96D84958" w:tentative="1">
      <w:start w:val="1"/>
      <w:numFmt w:val="bullet"/>
      <w:lvlText w:val="•"/>
      <w:lvlJc w:val="left"/>
      <w:pPr>
        <w:tabs>
          <w:tab w:val="num" w:pos="2880"/>
        </w:tabs>
        <w:ind w:left="2880" w:hanging="360"/>
      </w:pPr>
      <w:rPr>
        <w:rFonts w:ascii="Arial" w:hAnsi="Arial" w:hint="default"/>
      </w:rPr>
    </w:lvl>
    <w:lvl w:ilvl="4" w:tplc="349A7198" w:tentative="1">
      <w:start w:val="1"/>
      <w:numFmt w:val="bullet"/>
      <w:lvlText w:val="•"/>
      <w:lvlJc w:val="left"/>
      <w:pPr>
        <w:tabs>
          <w:tab w:val="num" w:pos="3600"/>
        </w:tabs>
        <w:ind w:left="3600" w:hanging="360"/>
      </w:pPr>
      <w:rPr>
        <w:rFonts w:ascii="Arial" w:hAnsi="Arial" w:hint="default"/>
      </w:rPr>
    </w:lvl>
    <w:lvl w:ilvl="5" w:tplc="58FC18FC" w:tentative="1">
      <w:start w:val="1"/>
      <w:numFmt w:val="bullet"/>
      <w:lvlText w:val="•"/>
      <w:lvlJc w:val="left"/>
      <w:pPr>
        <w:tabs>
          <w:tab w:val="num" w:pos="4320"/>
        </w:tabs>
        <w:ind w:left="4320" w:hanging="360"/>
      </w:pPr>
      <w:rPr>
        <w:rFonts w:ascii="Arial" w:hAnsi="Arial" w:hint="default"/>
      </w:rPr>
    </w:lvl>
    <w:lvl w:ilvl="6" w:tplc="D2B854BA" w:tentative="1">
      <w:start w:val="1"/>
      <w:numFmt w:val="bullet"/>
      <w:lvlText w:val="•"/>
      <w:lvlJc w:val="left"/>
      <w:pPr>
        <w:tabs>
          <w:tab w:val="num" w:pos="5040"/>
        </w:tabs>
        <w:ind w:left="5040" w:hanging="360"/>
      </w:pPr>
      <w:rPr>
        <w:rFonts w:ascii="Arial" w:hAnsi="Arial" w:hint="default"/>
      </w:rPr>
    </w:lvl>
    <w:lvl w:ilvl="7" w:tplc="BFA22CEC" w:tentative="1">
      <w:start w:val="1"/>
      <w:numFmt w:val="bullet"/>
      <w:lvlText w:val="•"/>
      <w:lvlJc w:val="left"/>
      <w:pPr>
        <w:tabs>
          <w:tab w:val="num" w:pos="5760"/>
        </w:tabs>
        <w:ind w:left="5760" w:hanging="360"/>
      </w:pPr>
      <w:rPr>
        <w:rFonts w:ascii="Arial" w:hAnsi="Arial" w:hint="default"/>
      </w:rPr>
    </w:lvl>
    <w:lvl w:ilvl="8" w:tplc="B7BC3096" w:tentative="1">
      <w:start w:val="1"/>
      <w:numFmt w:val="bullet"/>
      <w:lvlText w:val="•"/>
      <w:lvlJc w:val="left"/>
      <w:pPr>
        <w:tabs>
          <w:tab w:val="num" w:pos="6480"/>
        </w:tabs>
        <w:ind w:left="6480" w:hanging="360"/>
      </w:pPr>
      <w:rPr>
        <w:rFonts w:ascii="Arial" w:hAnsi="Arial" w:hint="default"/>
      </w:rPr>
    </w:lvl>
  </w:abstractNum>
  <w:abstractNum w:abstractNumId="5">
    <w:nsid w:val="1A392056"/>
    <w:multiLevelType w:val="hybridMultilevel"/>
    <w:tmpl w:val="97D41B20"/>
    <w:lvl w:ilvl="0" w:tplc="16A063D6">
      <w:start w:val="1"/>
      <w:numFmt w:val="bullet"/>
      <w:lvlText w:val="•"/>
      <w:lvlJc w:val="left"/>
      <w:pPr>
        <w:tabs>
          <w:tab w:val="num" w:pos="720"/>
        </w:tabs>
        <w:ind w:left="720" w:hanging="360"/>
      </w:pPr>
      <w:rPr>
        <w:rFonts w:ascii="Times New Roman" w:hAnsi="Times New Roman" w:hint="default"/>
      </w:rPr>
    </w:lvl>
    <w:lvl w:ilvl="1" w:tplc="5F944494">
      <w:numFmt w:val="bullet"/>
      <w:lvlText w:val="•"/>
      <w:lvlJc w:val="left"/>
      <w:pPr>
        <w:tabs>
          <w:tab w:val="num" w:pos="1440"/>
        </w:tabs>
        <w:ind w:left="1440" w:hanging="360"/>
      </w:pPr>
      <w:rPr>
        <w:rFonts w:ascii="Times New Roman" w:hAnsi="Times New Roman" w:hint="default"/>
      </w:rPr>
    </w:lvl>
    <w:lvl w:ilvl="2" w:tplc="57E09ACA" w:tentative="1">
      <w:start w:val="1"/>
      <w:numFmt w:val="bullet"/>
      <w:lvlText w:val="•"/>
      <w:lvlJc w:val="left"/>
      <w:pPr>
        <w:tabs>
          <w:tab w:val="num" w:pos="2160"/>
        </w:tabs>
        <w:ind w:left="2160" w:hanging="360"/>
      </w:pPr>
      <w:rPr>
        <w:rFonts w:ascii="Times New Roman" w:hAnsi="Times New Roman" w:hint="default"/>
      </w:rPr>
    </w:lvl>
    <w:lvl w:ilvl="3" w:tplc="CEA2A5AA" w:tentative="1">
      <w:start w:val="1"/>
      <w:numFmt w:val="bullet"/>
      <w:lvlText w:val="•"/>
      <w:lvlJc w:val="left"/>
      <w:pPr>
        <w:tabs>
          <w:tab w:val="num" w:pos="2880"/>
        </w:tabs>
        <w:ind w:left="2880" w:hanging="360"/>
      </w:pPr>
      <w:rPr>
        <w:rFonts w:ascii="Times New Roman" w:hAnsi="Times New Roman" w:hint="default"/>
      </w:rPr>
    </w:lvl>
    <w:lvl w:ilvl="4" w:tplc="DA6C1096" w:tentative="1">
      <w:start w:val="1"/>
      <w:numFmt w:val="bullet"/>
      <w:lvlText w:val="•"/>
      <w:lvlJc w:val="left"/>
      <w:pPr>
        <w:tabs>
          <w:tab w:val="num" w:pos="3600"/>
        </w:tabs>
        <w:ind w:left="3600" w:hanging="360"/>
      </w:pPr>
      <w:rPr>
        <w:rFonts w:ascii="Times New Roman" w:hAnsi="Times New Roman" w:hint="default"/>
      </w:rPr>
    </w:lvl>
    <w:lvl w:ilvl="5" w:tplc="93E8A318" w:tentative="1">
      <w:start w:val="1"/>
      <w:numFmt w:val="bullet"/>
      <w:lvlText w:val="•"/>
      <w:lvlJc w:val="left"/>
      <w:pPr>
        <w:tabs>
          <w:tab w:val="num" w:pos="4320"/>
        </w:tabs>
        <w:ind w:left="4320" w:hanging="360"/>
      </w:pPr>
      <w:rPr>
        <w:rFonts w:ascii="Times New Roman" w:hAnsi="Times New Roman" w:hint="default"/>
      </w:rPr>
    </w:lvl>
    <w:lvl w:ilvl="6" w:tplc="76E83FBE" w:tentative="1">
      <w:start w:val="1"/>
      <w:numFmt w:val="bullet"/>
      <w:lvlText w:val="•"/>
      <w:lvlJc w:val="left"/>
      <w:pPr>
        <w:tabs>
          <w:tab w:val="num" w:pos="5040"/>
        </w:tabs>
        <w:ind w:left="5040" w:hanging="360"/>
      </w:pPr>
      <w:rPr>
        <w:rFonts w:ascii="Times New Roman" w:hAnsi="Times New Roman" w:hint="default"/>
      </w:rPr>
    </w:lvl>
    <w:lvl w:ilvl="7" w:tplc="A5B836EA" w:tentative="1">
      <w:start w:val="1"/>
      <w:numFmt w:val="bullet"/>
      <w:lvlText w:val="•"/>
      <w:lvlJc w:val="left"/>
      <w:pPr>
        <w:tabs>
          <w:tab w:val="num" w:pos="5760"/>
        </w:tabs>
        <w:ind w:left="5760" w:hanging="360"/>
      </w:pPr>
      <w:rPr>
        <w:rFonts w:ascii="Times New Roman" w:hAnsi="Times New Roman" w:hint="default"/>
      </w:rPr>
    </w:lvl>
    <w:lvl w:ilvl="8" w:tplc="0BE00746" w:tentative="1">
      <w:start w:val="1"/>
      <w:numFmt w:val="bullet"/>
      <w:lvlText w:val="•"/>
      <w:lvlJc w:val="left"/>
      <w:pPr>
        <w:tabs>
          <w:tab w:val="num" w:pos="6480"/>
        </w:tabs>
        <w:ind w:left="6480" w:hanging="360"/>
      </w:pPr>
      <w:rPr>
        <w:rFonts w:ascii="Times New Roman" w:hAnsi="Times New Roman" w:hint="default"/>
      </w:rPr>
    </w:lvl>
  </w:abstractNum>
  <w:abstractNum w:abstractNumId="6">
    <w:nsid w:val="218F3167"/>
    <w:multiLevelType w:val="hybridMultilevel"/>
    <w:tmpl w:val="E85A7A50"/>
    <w:lvl w:ilvl="0" w:tplc="F0EC19AA">
      <w:start w:val="1"/>
      <w:numFmt w:val="bullet"/>
      <w:lvlText w:val="•"/>
      <w:lvlJc w:val="left"/>
      <w:pPr>
        <w:tabs>
          <w:tab w:val="num" w:pos="720"/>
        </w:tabs>
        <w:ind w:left="720" w:hanging="360"/>
      </w:pPr>
      <w:rPr>
        <w:rFonts w:ascii="Arial" w:hAnsi="Arial" w:hint="default"/>
      </w:rPr>
    </w:lvl>
    <w:lvl w:ilvl="1" w:tplc="ED6A8182" w:tentative="1">
      <w:start w:val="1"/>
      <w:numFmt w:val="bullet"/>
      <w:lvlText w:val="•"/>
      <w:lvlJc w:val="left"/>
      <w:pPr>
        <w:tabs>
          <w:tab w:val="num" w:pos="1440"/>
        </w:tabs>
        <w:ind w:left="1440" w:hanging="360"/>
      </w:pPr>
      <w:rPr>
        <w:rFonts w:ascii="Arial" w:hAnsi="Arial" w:hint="default"/>
      </w:rPr>
    </w:lvl>
    <w:lvl w:ilvl="2" w:tplc="E85E042A" w:tentative="1">
      <w:start w:val="1"/>
      <w:numFmt w:val="bullet"/>
      <w:lvlText w:val="•"/>
      <w:lvlJc w:val="left"/>
      <w:pPr>
        <w:tabs>
          <w:tab w:val="num" w:pos="2160"/>
        </w:tabs>
        <w:ind w:left="2160" w:hanging="360"/>
      </w:pPr>
      <w:rPr>
        <w:rFonts w:ascii="Arial" w:hAnsi="Arial" w:hint="default"/>
      </w:rPr>
    </w:lvl>
    <w:lvl w:ilvl="3" w:tplc="1BA87E62" w:tentative="1">
      <w:start w:val="1"/>
      <w:numFmt w:val="bullet"/>
      <w:lvlText w:val="•"/>
      <w:lvlJc w:val="left"/>
      <w:pPr>
        <w:tabs>
          <w:tab w:val="num" w:pos="2880"/>
        </w:tabs>
        <w:ind w:left="2880" w:hanging="360"/>
      </w:pPr>
      <w:rPr>
        <w:rFonts w:ascii="Arial" w:hAnsi="Arial" w:hint="default"/>
      </w:rPr>
    </w:lvl>
    <w:lvl w:ilvl="4" w:tplc="FDAA209E" w:tentative="1">
      <w:start w:val="1"/>
      <w:numFmt w:val="bullet"/>
      <w:lvlText w:val="•"/>
      <w:lvlJc w:val="left"/>
      <w:pPr>
        <w:tabs>
          <w:tab w:val="num" w:pos="3600"/>
        </w:tabs>
        <w:ind w:left="3600" w:hanging="360"/>
      </w:pPr>
      <w:rPr>
        <w:rFonts w:ascii="Arial" w:hAnsi="Arial" w:hint="default"/>
      </w:rPr>
    </w:lvl>
    <w:lvl w:ilvl="5" w:tplc="AB28CE66" w:tentative="1">
      <w:start w:val="1"/>
      <w:numFmt w:val="bullet"/>
      <w:lvlText w:val="•"/>
      <w:lvlJc w:val="left"/>
      <w:pPr>
        <w:tabs>
          <w:tab w:val="num" w:pos="4320"/>
        </w:tabs>
        <w:ind w:left="4320" w:hanging="360"/>
      </w:pPr>
      <w:rPr>
        <w:rFonts w:ascii="Arial" w:hAnsi="Arial" w:hint="default"/>
      </w:rPr>
    </w:lvl>
    <w:lvl w:ilvl="6" w:tplc="D77C3410" w:tentative="1">
      <w:start w:val="1"/>
      <w:numFmt w:val="bullet"/>
      <w:lvlText w:val="•"/>
      <w:lvlJc w:val="left"/>
      <w:pPr>
        <w:tabs>
          <w:tab w:val="num" w:pos="5040"/>
        </w:tabs>
        <w:ind w:left="5040" w:hanging="360"/>
      </w:pPr>
      <w:rPr>
        <w:rFonts w:ascii="Arial" w:hAnsi="Arial" w:hint="default"/>
      </w:rPr>
    </w:lvl>
    <w:lvl w:ilvl="7" w:tplc="AA96A67E" w:tentative="1">
      <w:start w:val="1"/>
      <w:numFmt w:val="bullet"/>
      <w:lvlText w:val="•"/>
      <w:lvlJc w:val="left"/>
      <w:pPr>
        <w:tabs>
          <w:tab w:val="num" w:pos="5760"/>
        </w:tabs>
        <w:ind w:left="5760" w:hanging="360"/>
      </w:pPr>
      <w:rPr>
        <w:rFonts w:ascii="Arial" w:hAnsi="Arial" w:hint="default"/>
      </w:rPr>
    </w:lvl>
    <w:lvl w:ilvl="8" w:tplc="DD768EB0" w:tentative="1">
      <w:start w:val="1"/>
      <w:numFmt w:val="bullet"/>
      <w:lvlText w:val="•"/>
      <w:lvlJc w:val="left"/>
      <w:pPr>
        <w:tabs>
          <w:tab w:val="num" w:pos="6480"/>
        </w:tabs>
        <w:ind w:left="6480" w:hanging="360"/>
      </w:pPr>
      <w:rPr>
        <w:rFonts w:ascii="Arial" w:hAnsi="Arial" w:hint="default"/>
      </w:rPr>
    </w:lvl>
  </w:abstractNum>
  <w:abstractNum w:abstractNumId="7">
    <w:nsid w:val="25A0241D"/>
    <w:multiLevelType w:val="hybridMultilevel"/>
    <w:tmpl w:val="A2CC1F74"/>
    <w:lvl w:ilvl="0" w:tplc="04090001">
      <w:start w:val="1"/>
      <w:numFmt w:val="bullet"/>
      <w:lvlText w:val=""/>
      <w:lvlJc w:val="left"/>
      <w:pPr>
        <w:ind w:left="675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A1514D"/>
    <w:multiLevelType w:val="hybridMultilevel"/>
    <w:tmpl w:val="67E66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62235F"/>
    <w:multiLevelType w:val="hybridMultilevel"/>
    <w:tmpl w:val="52CA81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C7457B"/>
    <w:multiLevelType w:val="hybridMultilevel"/>
    <w:tmpl w:val="A9B641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4C8171E"/>
    <w:multiLevelType w:val="hybridMultilevel"/>
    <w:tmpl w:val="6A06E2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9A0CBB"/>
    <w:multiLevelType w:val="hybridMultilevel"/>
    <w:tmpl w:val="4E66F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2F1114"/>
    <w:multiLevelType w:val="hybridMultilevel"/>
    <w:tmpl w:val="E42C0D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C6A668D"/>
    <w:multiLevelType w:val="hybridMultilevel"/>
    <w:tmpl w:val="1CA68C5A"/>
    <w:lvl w:ilvl="0" w:tplc="C9183426">
      <w:start w:val="1"/>
      <w:numFmt w:val="bullet"/>
      <w:lvlText w:val="•"/>
      <w:lvlJc w:val="left"/>
      <w:pPr>
        <w:tabs>
          <w:tab w:val="num" w:pos="720"/>
        </w:tabs>
        <w:ind w:left="720" w:hanging="360"/>
      </w:pPr>
      <w:rPr>
        <w:rFonts w:ascii="Times New Roman" w:hAnsi="Times New Roman" w:hint="default"/>
      </w:rPr>
    </w:lvl>
    <w:lvl w:ilvl="1" w:tplc="277E5860" w:tentative="1">
      <w:start w:val="1"/>
      <w:numFmt w:val="bullet"/>
      <w:lvlText w:val="•"/>
      <w:lvlJc w:val="left"/>
      <w:pPr>
        <w:tabs>
          <w:tab w:val="num" w:pos="1440"/>
        </w:tabs>
        <w:ind w:left="1440" w:hanging="360"/>
      </w:pPr>
      <w:rPr>
        <w:rFonts w:ascii="Times New Roman" w:hAnsi="Times New Roman" w:hint="default"/>
      </w:rPr>
    </w:lvl>
    <w:lvl w:ilvl="2" w:tplc="EA0A37DC" w:tentative="1">
      <w:start w:val="1"/>
      <w:numFmt w:val="bullet"/>
      <w:lvlText w:val="•"/>
      <w:lvlJc w:val="left"/>
      <w:pPr>
        <w:tabs>
          <w:tab w:val="num" w:pos="2160"/>
        </w:tabs>
        <w:ind w:left="2160" w:hanging="360"/>
      </w:pPr>
      <w:rPr>
        <w:rFonts w:ascii="Times New Roman" w:hAnsi="Times New Roman" w:hint="default"/>
      </w:rPr>
    </w:lvl>
    <w:lvl w:ilvl="3" w:tplc="766CA6F8" w:tentative="1">
      <w:start w:val="1"/>
      <w:numFmt w:val="bullet"/>
      <w:lvlText w:val="•"/>
      <w:lvlJc w:val="left"/>
      <w:pPr>
        <w:tabs>
          <w:tab w:val="num" w:pos="2880"/>
        </w:tabs>
        <w:ind w:left="2880" w:hanging="360"/>
      </w:pPr>
      <w:rPr>
        <w:rFonts w:ascii="Times New Roman" w:hAnsi="Times New Roman" w:hint="default"/>
      </w:rPr>
    </w:lvl>
    <w:lvl w:ilvl="4" w:tplc="092C5238" w:tentative="1">
      <w:start w:val="1"/>
      <w:numFmt w:val="bullet"/>
      <w:lvlText w:val="•"/>
      <w:lvlJc w:val="left"/>
      <w:pPr>
        <w:tabs>
          <w:tab w:val="num" w:pos="3600"/>
        </w:tabs>
        <w:ind w:left="3600" w:hanging="360"/>
      </w:pPr>
      <w:rPr>
        <w:rFonts w:ascii="Times New Roman" w:hAnsi="Times New Roman" w:hint="default"/>
      </w:rPr>
    </w:lvl>
    <w:lvl w:ilvl="5" w:tplc="AF689AFA" w:tentative="1">
      <w:start w:val="1"/>
      <w:numFmt w:val="bullet"/>
      <w:lvlText w:val="•"/>
      <w:lvlJc w:val="left"/>
      <w:pPr>
        <w:tabs>
          <w:tab w:val="num" w:pos="4320"/>
        </w:tabs>
        <w:ind w:left="4320" w:hanging="360"/>
      </w:pPr>
      <w:rPr>
        <w:rFonts w:ascii="Times New Roman" w:hAnsi="Times New Roman" w:hint="default"/>
      </w:rPr>
    </w:lvl>
    <w:lvl w:ilvl="6" w:tplc="F2380B50" w:tentative="1">
      <w:start w:val="1"/>
      <w:numFmt w:val="bullet"/>
      <w:lvlText w:val="•"/>
      <w:lvlJc w:val="left"/>
      <w:pPr>
        <w:tabs>
          <w:tab w:val="num" w:pos="5040"/>
        </w:tabs>
        <w:ind w:left="5040" w:hanging="360"/>
      </w:pPr>
      <w:rPr>
        <w:rFonts w:ascii="Times New Roman" w:hAnsi="Times New Roman" w:hint="default"/>
      </w:rPr>
    </w:lvl>
    <w:lvl w:ilvl="7" w:tplc="59D00290" w:tentative="1">
      <w:start w:val="1"/>
      <w:numFmt w:val="bullet"/>
      <w:lvlText w:val="•"/>
      <w:lvlJc w:val="left"/>
      <w:pPr>
        <w:tabs>
          <w:tab w:val="num" w:pos="5760"/>
        </w:tabs>
        <w:ind w:left="5760" w:hanging="360"/>
      </w:pPr>
      <w:rPr>
        <w:rFonts w:ascii="Times New Roman" w:hAnsi="Times New Roman" w:hint="default"/>
      </w:rPr>
    </w:lvl>
    <w:lvl w:ilvl="8" w:tplc="A92C9BE8" w:tentative="1">
      <w:start w:val="1"/>
      <w:numFmt w:val="bullet"/>
      <w:lvlText w:val="•"/>
      <w:lvlJc w:val="left"/>
      <w:pPr>
        <w:tabs>
          <w:tab w:val="num" w:pos="6480"/>
        </w:tabs>
        <w:ind w:left="6480" w:hanging="360"/>
      </w:pPr>
      <w:rPr>
        <w:rFonts w:ascii="Times New Roman" w:hAnsi="Times New Roman" w:hint="default"/>
      </w:rPr>
    </w:lvl>
  </w:abstractNum>
  <w:abstractNum w:abstractNumId="15">
    <w:nsid w:val="3E365E08"/>
    <w:multiLevelType w:val="hybridMultilevel"/>
    <w:tmpl w:val="BDCE0106"/>
    <w:lvl w:ilvl="0" w:tplc="43D8113E">
      <w:numFmt w:val="bullet"/>
      <w:lvlText w:val="-"/>
      <w:lvlJc w:val="left"/>
      <w:pPr>
        <w:ind w:left="72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3FF67B57"/>
    <w:multiLevelType w:val="hybridMultilevel"/>
    <w:tmpl w:val="501CD8BE"/>
    <w:lvl w:ilvl="0" w:tplc="9F84280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0152127"/>
    <w:multiLevelType w:val="hybridMultilevel"/>
    <w:tmpl w:val="11A2F174"/>
    <w:lvl w:ilvl="0" w:tplc="7E6092A6">
      <w:start w:val="1"/>
      <w:numFmt w:val="bullet"/>
      <w:lvlText w:val="•"/>
      <w:lvlJc w:val="left"/>
      <w:pPr>
        <w:tabs>
          <w:tab w:val="num" w:pos="720"/>
        </w:tabs>
        <w:ind w:left="720" w:hanging="360"/>
      </w:pPr>
      <w:rPr>
        <w:rFonts w:ascii="Arial" w:hAnsi="Arial" w:hint="default"/>
      </w:rPr>
    </w:lvl>
    <w:lvl w:ilvl="1" w:tplc="72801DDA" w:tentative="1">
      <w:start w:val="1"/>
      <w:numFmt w:val="bullet"/>
      <w:lvlText w:val="•"/>
      <w:lvlJc w:val="left"/>
      <w:pPr>
        <w:tabs>
          <w:tab w:val="num" w:pos="1440"/>
        </w:tabs>
        <w:ind w:left="1440" w:hanging="360"/>
      </w:pPr>
      <w:rPr>
        <w:rFonts w:ascii="Arial" w:hAnsi="Arial" w:hint="default"/>
      </w:rPr>
    </w:lvl>
    <w:lvl w:ilvl="2" w:tplc="9FB67236" w:tentative="1">
      <w:start w:val="1"/>
      <w:numFmt w:val="bullet"/>
      <w:lvlText w:val="•"/>
      <w:lvlJc w:val="left"/>
      <w:pPr>
        <w:tabs>
          <w:tab w:val="num" w:pos="2160"/>
        </w:tabs>
        <w:ind w:left="2160" w:hanging="360"/>
      </w:pPr>
      <w:rPr>
        <w:rFonts w:ascii="Arial" w:hAnsi="Arial" w:hint="default"/>
      </w:rPr>
    </w:lvl>
    <w:lvl w:ilvl="3" w:tplc="149AB0B6" w:tentative="1">
      <w:start w:val="1"/>
      <w:numFmt w:val="bullet"/>
      <w:lvlText w:val="•"/>
      <w:lvlJc w:val="left"/>
      <w:pPr>
        <w:tabs>
          <w:tab w:val="num" w:pos="2880"/>
        </w:tabs>
        <w:ind w:left="2880" w:hanging="360"/>
      </w:pPr>
      <w:rPr>
        <w:rFonts w:ascii="Arial" w:hAnsi="Arial" w:hint="default"/>
      </w:rPr>
    </w:lvl>
    <w:lvl w:ilvl="4" w:tplc="E6EEFD56" w:tentative="1">
      <w:start w:val="1"/>
      <w:numFmt w:val="bullet"/>
      <w:lvlText w:val="•"/>
      <w:lvlJc w:val="left"/>
      <w:pPr>
        <w:tabs>
          <w:tab w:val="num" w:pos="3600"/>
        </w:tabs>
        <w:ind w:left="3600" w:hanging="360"/>
      </w:pPr>
      <w:rPr>
        <w:rFonts w:ascii="Arial" w:hAnsi="Arial" w:hint="default"/>
      </w:rPr>
    </w:lvl>
    <w:lvl w:ilvl="5" w:tplc="543E612C" w:tentative="1">
      <w:start w:val="1"/>
      <w:numFmt w:val="bullet"/>
      <w:lvlText w:val="•"/>
      <w:lvlJc w:val="left"/>
      <w:pPr>
        <w:tabs>
          <w:tab w:val="num" w:pos="4320"/>
        </w:tabs>
        <w:ind w:left="4320" w:hanging="360"/>
      </w:pPr>
      <w:rPr>
        <w:rFonts w:ascii="Arial" w:hAnsi="Arial" w:hint="default"/>
      </w:rPr>
    </w:lvl>
    <w:lvl w:ilvl="6" w:tplc="2B7CA32E" w:tentative="1">
      <w:start w:val="1"/>
      <w:numFmt w:val="bullet"/>
      <w:lvlText w:val="•"/>
      <w:lvlJc w:val="left"/>
      <w:pPr>
        <w:tabs>
          <w:tab w:val="num" w:pos="5040"/>
        </w:tabs>
        <w:ind w:left="5040" w:hanging="360"/>
      </w:pPr>
      <w:rPr>
        <w:rFonts w:ascii="Arial" w:hAnsi="Arial" w:hint="default"/>
      </w:rPr>
    </w:lvl>
    <w:lvl w:ilvl="7" w:tplc="B1E082A4" w:tentative="1">
      <w:start w:val="1"/>
      <w:numFmt w:val="bullet"/>
      <w:lvlText w:val="•"/>
      <w:lvlJc w:val="left"/>
      <w:pPr>
        <w:tabs>
          <w:tab w:val="num" w:pos="5760"/>
        </w:tabs>
        <w:ind w:left="5760" w:hanging="360"/>
      </w:pPr>
      <w:rPr>
        <w:rFonts w:ascii="Arial" w:hAnsi="Arial" w:hint="default"/>
      </w:rPr>
    </w:lvl>
    <w:lvl w:ilvl="8" w:tplc="372CFE5C" w:tentative="1">
      <w:start w:val="1"/>
      <w:numFmt w:val="bullet"/>
      <w:lvlText w:val="•"/>
      <w:lvlJc w:val="left"/>
      <w:pPr>
        <w:tabs>
          <w:tab w:val="num" w:pos="6480"/>
        </w:tabs>
        <w:ind w:left="6480" w:hanging="360"/>
      </w:pPr>
      <w:rPr>
        <w:rFonts w:ascii="Arial" w:hAnsi="Arial" w:hint="default"/>
      </w:rPr>
    </w:lvl>
  </w:abstractNum>
  <w:abstractNum w:abstractNumId="18">
    <w:nsid w:val="44292CCC"/>
    <w:multiLevelType w:val="hybridMultilevel"/>
    <w:tmpl w:val="B68496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84547B4"/>
    <w:multiLevelType w:val="hybridMultilevel"/>
    <w:tmpl w:val="F10C1F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ADB058D"/>
    <w:multiLevelType w:val="hybridMultilevel"/>
    <w:tmpl w:val="1FEE362C"/>
    <w:lvl w:ilvl="0" w:tplc="B786235E">
      <w:start w:val="1"/>
      <w:numFmt w:val="bullet"/>
      <w:lvlText w:val="•"/>
      <w:lvlJc w:val="left"/>
      <w:pPr>
        <w:tabs>
          <w:tab w:val="num" w:pos="720"/>
        </w:tabs>
        <w:ind w:left="720" w:hanging="360"/>
      </w:pPr>
      <w:rPr>
        <w:rFonts w:ascii="Arial" w:hAnsi="Arial" w:hint="default"/>
      </w:rPr>
    </w:lvl>
    <w:lvl w:ilvl="1" w:tplc="538EC9C4" w:tentative="1">
      <w:start w:val="1"/>
      <w:numFmt w:val="bullet"/>
      <w:lvlText w:val="•"/>
      <w:lvlJc w:val="left"/>
      <w:pPr>
        <w:tabs>
          <w:tab w:val="num" w:pos="1440"/>
        </w:tabs>
        <w:ind w:left="1440" w:hanging="360"/>
      </w:pPr>
      <w:rPr>
        <w:rFonts w:ascii="Arial" w:hAnsi="Arial" w:hint="default"/>
      </w:rPr>
    </w:lvl>
    <w:lvl w:ilvl="2" w:tplc="224E952E" w:tentative="1">
      <w:start w:val="1"/>
      <w:numFmt w:val="bullet"/>
      <w:lvlText w:val="•"/>
      <w:lvlJc w:val="left"/>
      <w:pPr>
        <w:tabs>
          <w:tab w:val="num" w:pos="2160"/>
        </w:tabs>
        <w:ind w:left="2160" w:hanging="360"/>
      </w:pPr>
      <w:rPr>
        <w:rFonts w:ascii="Arial" w:hAnsi="Arial" w:hint="default"/>
      </w:rPr>
    </w:lvl>
    <w:lvl w:ilvl="3" w:tplc="7B7CD4FE" w:tentative="1">
      <w:start w:val="1"/>
      <w:numFmt w:val="bullet"/>
      <w:lvlText w:val="•"/>
      <w:lvlJc w:val="left"/>
      <w:pPr>
        <w:tabs>
          <w:tab w:val="num" w:pos="2880"/>
        </w:tabs>
        <w:ind w:left="2880" w:hanging="360"/>
      </w:pPr>
      <w:rPr>
        <w:rFonts w:ascii="Arial" w:hAnsi="Arial" w:hint="default"/>
      </w:rPr>
    </w:lvl>
    <w:lvl w:ilvl="4" w:tplc="CD5A9892" w:tentative="1">
      <w:start w:val="1"/>
      <w:numFmt w:val="bullet"/>
      <w:lvlText w:val="•"/>
      <w:lvlJc w:val="left"/>
      <w:pPr>
        <w:tabs>
          <w:tab w:val="num" w:pos="3600"/>
        </w:tabs>
        <w:ind w:left="3600" w:hanging="360"/>
      </w:pPr>
      <w:rPr>
        <w:rFonts w:ascii="Arial" w:hAnsi="Arial" w:hint="default"/>
      </w:rPr>
    </w:lvl>
    <w:lvl w:ilvl="5" w:tplc="7D82604A" w:tentative="1">
      <w:start w:val="1"/>
      <w:numFmt w:val="bullet"/>
      <w:lvlText w:val="•"/>
      <w:lvlJc w:val="left"/>
      <w:pPr>
        <w:tabs>
          <w:tab w:val="num" w:pos="4320"/>
        </w:tabs>
        <w:ind w:left="4320" w:hanging="360"/>
      </w:pPr>
      <w:rPr>
        <w:rFonts w:ascii="Arial" w:hAnsi="Arial" w:hint="default"/>
      </w:rPr>
    </w:lvl>
    <w:lvl w:ilvl="6" w:tplc="670A787A" w:tentative="1">
      <w:start w:val="1"/>
      <w:numFmt w:val="bullet"/>
      <w:lvlText w:val="•"/>
      <w:lvlJc w:val="left"/>
      <w:pPr>
        <w:tabs>
          <w:tab w:val="num" w:pos="5040"/>
        </w:tabs>
        <w:ind w:left="5040" w:hanging="360"/>
      </w:pPr>
      <w:rPr>
        <w:rFonts w:ascii="Arial" w:hAnsi="Arial" w:hint="default"/>
      </w:rPr>
    </w:lvl>
    <w:lvl w:ilvl="7" w:tplc="64800B4E" w:tentative="1">
      <w:start w:val="1"/>
      <w:numFmt w:val="bullet"/>
      <w:lvlText w:val="•"/>
      <w:lvlJc w:val="left"/>
      <w:pPr>
        <w:tabs>
          <w:tab w:val="num" w:pos="5760"/>
        </w:tabs>
        <w:ind w:left="5760" w:hanging="360"/>
      </w:pPr>
      <w:rPr>
        <w:rFonts w:ascii="Arial" w:hAnsi="Arial" w:hint="default"/>
      </w:rPr>
    </w:lvl>
    <w:lvl w:ilvl="8" w:tplc="F1561FD6" w:tentative="1">
      <w:start w:val="1"/>
      <w:numFmt w:val="bullet"/>
      <w:lvlText w:val="•"/>
      <w:lvlJc w:val="left"/>
      <w:pPr>
        <w:tabs>
          <w:tab w:val="num" w:pos="6480"/>
        </w:tabs>
        <w:ind w:left="6480" w:hanging="360"/>
      </w:pPr>
      <w:rPr>
        <w:rFonts w:ascii="Arial" w:hAnsi="Arial" w:hint="default"/>
      </w:rPr>
    </w:lvl>
  </w:abstractNum>
  <w:abstractNum w:abstractNumId="21">
    <w:nsid w:val="4B7F05B2"/>
    <w:multiLevelType w:val="hybridMultilevel"/>
    <w:tmpl w:val="6CFEB070"/>
    <w:lvl w:ilvl="0" w:tplc="5574D60E">
      <w:start w:val="1"/>
      <w:numFmt w:val="bullet"/>
      <w:lvlText w:val="•"/>
      <w:lvlJc w:val="left"/>
      <w:pPr>
        <w:tabs>
          <w:tab w:val="num" w:pos="720"/>
        </w:tabs>
        <w:ind w:left="720" w:hanging="360"/>
      </w:pPr>
      <w:rPr>
        <w:rFonts w:ascii="Arial" w:hAnsi="Arial" w:hint="default"/>
      </w:rPr>
    </w:lvl>
    <w:lvl w:ilvl="1" w:tplc="912CC388" w:tentative="1">
      <w:start w:val="1"/>
      <w:numFmt w:val="bullet"/>
      <w:lvlText w:val="•"/>
      <w:lvlJc w:val="left"/>
      <w:pPr>
        <w:tabs>
          <w:tab w:val="num" w:pos="1440"/>
        </w:tabs>
        <w:ind w:left="1440" w:hanging="360"/>
      </w:pPr>
      <w:rPr>
        <w:rFonts w:ascii="Arial" w:hAnsi="Arial" w:hint="default"/>
      </w:rPr>
    </w:lvl>
    <w:lvl w:ilvl="2" w:tplc="CFD22F94" w:tentative="1">
      <w:start w:val="1"/>
      <w:numFmt w:val="bullet"/>
      <w:lvlText w:val="•"/>
      <w:lvlJc w:val="left"/>
      <w:pPr>
        <w:tabs>
          <w:tab w:val="num" w:pos="2160"/>
        </w:tabs>
        <w:ind w:left="2160" w:hanging="360"/>
      </w:pPr>
      <w:rPr>
        <w:rFonts w:ascii="Arial" w:hAnsi="Arial" w:hint="default"/>
      </w:rPr>
    </w:lvl>
    <w:lvl w:ilvl="3" w:tplc="889C47DA" w:tentative="1">
      <w:start w:val="1"/>
      <w:numFmt w:val="bullet"/>
      <w:lvlText w:val="•"/>
      <w:lvlJc w:val="left"/>
      <w:pPr>
        <w:tabs>
          <w:tab w:val="num" w:pos="2880"/>
        </w:tabs>
        <w:ind w:left="2880" w:hanging="360"/>
      </w:pPr>
      <w:rPr>
        <w:rFonts w:ascii="Arial" w:hAnsi="Arial" w:hint="default"/>
      </w:rPr>
    </w:lvl>
    <w:lvl w:ilvl="4" w:tplc="C7CC75B6" w:tentative="1">
      <w:start w:val="1"/>
      <w:numFmt w:val="bullet"/>
      <w:lvlText w:val="•"/>
      <w:lvlJc w:val="left"/>
      <w:pPr>
        <w:tabs>
          <w:tab w:val="num" w:pos="3600"/>
        </w:tabs>
        <w:ind w:left="3600" w:hanging="360"/>
      </w:pPr>
      <w:rPr>
        <w:rFonts w:ascii="Arial" w:hAnsi="Arial" w:hint="default"/>
      </w:rPr>
    </w:lvl>
    <w:lvl w:ilvl="5" w:tplc="382C6E04" w:tentative="1">
      <w:start w:val="1"/>
      <w:numFmt w:val="bullet"/>
      <w:lvlText w:val="•"/>
      <w:lvlJc w:val="left"/>
      <w:pPr>
        <w:tabs>
          <w:tab w:val="num" w:pos="4320"/>
        </w:tabs>
        <w:ind w:left="4320" w:hanging="360"/>
      </w:pPr>
      <w:rPr>
        <w:rFonts w:ascii="Arial" w:hAnsi="Arial" w:hint="default"/>
      </w:rPr>
    </w:lvl>
    <w:lvl w:ilvl="6" w:tplc="2624B226" w:tentative="1">
      <w:start w:val="1"/>
      <w:numFmt w:val="bullet"/>
      <w:lvlText w:val="•"/>
      <w:lvlJc w:val="left"/>
      <w:pPr>
        <w:tabs>
          <w:tab w:val="num" w:pos="5040"/>
        </w:tabs>
        <w:ind w:left="5040" w:hanging="360"/>
      </w:pPr>
      <w:rPr>
        <w:rFonts w:ascii="Arial" w:hAnsi="Arial" w:hint="default"/>
      </w:rPr>
    </w:lvl>
    <w:lvl w:ilvl="7" w:tplc="D45A428E" w:tentative="1">
      <w:start w:val="1"/>
      <w:numFmt w:val="bullet"/>
      <w:lvlText w:val="•"/>
      <w:lvlJc w:val="left"/>
      <w:pPr>
        <w:tabs>
          <w:tab w:val="num" w:pos="5760"/>
        </w:tabs>
        <w:ind w:left="5760" w:hanging="360"/>
      </w:pPr>
      <w:rPr>
        <w:rFonts w:ascii="Arial" w:hAnsi="Arial" w:hint="default"/>
      </w:rPr>
    </w:lvl>
    <w:lvl w:ilvl="8" w:tplc="C4B00772" w:tentative="1">
      <w:start w:val="1"/>
      <w:numFmt w:val="bullet"/>
      <w:lvlText w:val="•"/>
      <w:lvlJc w:val="left"/>
      <w:pPr>
        <w:tabs>
          <w:tab w:val="num" w:pos="6480"/>
        </w:tabs>
        <w:ind w:left="6480" w:hanging="360"/>
      </w:pPr>
      <w:rPr>
        <w:rFonts w:ascii="Arial" w:hAnsi="Arial" w:hint="default"/>
      </w:rPr>
    </w:lvl>
  </w:abstractNum>
  <w:abstractNum w:abstractNumId="22">
    <w:nsid w:val="4C4D7347"/>
    <w:multiLevelType w:val="hybridMultilevel"/>
    <w:tmpl w:val="66CAF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E4E5689"/>
    <w:multiLevelType w:val="hybridMultilevel"/>
    <w:tmpl w:val="45C62C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E01365"/>
    <w:multiLevelType w:val="hybridMultilevel"/>
    <w:tmpl w:val="70A83984"/>
    <w:lvl w:ilvl="0" w:tplc="FE860B88">
      <w:start w:val="1"/>
      <w:numFmt w:val="bullet"/>
      <w:lvlText w:val="•"/>
      <w:lvlJc w:val="left"/>
      <w:pPr>
        <w:tabs>
          <w:tab w:val="num" w:pos="720"/>
        </w:tabs>
        <w:ind w:left="720" w:hanging="360"/>
      </w:pPr>
      <w:rPr>
        <w:rFonts w:ascii="Arial" w:hAnsi="Arial" w:hint="default"/>
      </w:rPr>
    </w:lvl>
    <w:lvl w:ilvl="1" w:tplc="D89C84BC" w:tentative="1">
      <w:start w:val="1"/>
      <w:numFmt w:val="bullet"/>
      <w:lvlText w:val="•"/>
      <w:lvlJc w:val="left"/>
      <w:pPr>
        <w:tabs>
          <w:tab w:val="num" w:pos="1440"/>
        </w:tabs>
        <w:ind w:left="1440" w:hanging="360"/>
      </w:pPr>
      <w:rPr>
        <w:rFonts w:ascii="Arial" w:hAnsi="Arial" w:hint="default"/>
      </w:rPr>
    </w:lvl>
    <w:lvl w:ilvl="2" w:tplc="A7EEF328" w:tentative="1">
      <w:start w:val="1"/>
      <w:numFmt w:val="bullet"/>
      <w:lvlText w:val="•"/>
      <w:lvlJc w:val="left"/>
      <w:pPr>
        <w:tabs>
          <w:tab w:val="num" w:pos="2160"/>
        </w:tabs>
        <w:ind w:left="2160" w:hanging="360"/>
      </w:pPr>
      <w:rPr>
        <w:rFonts w:ascii="Arial" w:hAnsi="Arial" w:hint="default"/>
      </w:rPr>
    </w:lvl>
    <w:lvl w:ilvl="3" w:tplc="DEFE76D4" w:tentative="1">
      <w:start w:val="1"/>
      <w:numFmt w:val="bullet"/>
      <w:lvlText w:val="•"/>
      <w:lvlJc w:val="left"/>
      <w:pPr>
        <w:tabs>
          <w:tab w:val="num" w:pos="2880"/>
        </w:tabs>
        <w:ind w:left="2880" w:hanging="360"/>
      </w:pPr>
      <w:rPr>
        <w:rFonts w:ascii="Arial" w:hAnsi="Arial" w:hint="default"/>
      </w:rPr>
    </w:lvl>
    <w:lvl w:ilvl="4" w:tplc="028E51EC" w:tentative="1">
      <w:start w:val="1"/>
      <w:numFmt w:val="bullet"/>
      <w:lvlText w:val="•"/>
      <w:lvlJc w:val="left"/>
      <w:pPr>
        <w:tabs>
          <w:tab w:val="num" w:pos="3600"/>
        </w:tabs>
        <w:ind w:left="3600" w:hanging="360"/>
      </w:pPr>
      <w:rPr>
        <w:rFonts w:ascii="Arial" w:hAnsi="Arial" w:hint="default"/>
      </w:rPr>
    </w:lvl>
    <w:lvl w:ilvl="5" w:tplc="2E5E2E14" w:tentative="1">
      <w:start w:val="1"/>
      <w:numFmt w:val="bullet"/>
      <w:lvlText w:val="•"/>
      <w:lvlJc w:val="left"/>
      <w:pPr>
        <w:tabs>
          <w:tab w:val="num" w:pos="4320"/>
        </w:tabs>
        <w:ind w:left="4320" w:hanging="360"/>
      </w:pPr>
      <w:rPr>
        <w:rFonts w:ascii="Arial" w:hAnsi="Arial" w:hint="default"/>
      </w:rPr>
    </w:lvl>
    <w:lvl w:ilvl="6" w:tplc="172EADE4" w:tentative="1">
      <w:start w:val="1"/>
      <w:numFmt w:val="bullet"/>
      <w:lvlText w:val="•"/>
      <w:lvlJc w:val="left"/>
      <w:pPr>
        <w:tabs>
          <w:tab w:val="num" w:pos="5040"/>
        </w:tabs>
        <w:ind w:left="5040" w:hanging="360"/>
      </w:pPr>
      <w:rPr>
        <w:rFonts w:ascii="Arial" w:hAnsi="Arial" w:hint="default"/>
      </w:rPr>
    </w:lvl>
    <w:lvl w:ilvl="7" w:tplc="75EC7538" w:tentative="1">
      <w:start w:val="1"/>
      <w:numFmt w:val="bullet"/>
      <w:lvlText w:val="•"/>
      <w:lvlJc w:val="left"/>
      <w:pPr>
        <w:tabs>
          <w:tab w:val="num" w:pos="5760"/>
        </w:tabs>
        <w:ind w:left="5760" w:hanging="360"/>
      </w:pPr>
      <w:rPr>
        <w:rFonts w:ascii="Arial" w:hAnsi="Arial" w:hint="default"/>
      </w:rPr>
    </w:lvl>
    <w:lvl w:ilvl="8" w:tplc="48A680E6" w:tentative="1">
      <w:start w:val="1"/>
      <w:numFmt w:val="bullet"/>
      <w:lvlText w:val="•"/>
      <w:lvlJc w:val="left"/>
      <w:pPr>
        <w:tabs>
          <w:tab w:val="num" w:pos="6480"/>
        </w:tabs>
        <w:ind w:left="6480" w:hanging="360"/>
      </w:pPr>
      <w:rPr>
        <w:rFonts w:ascii="Arial" w:hAnsi="Arial" w:hint="default"/>
      </w:rPr>
    </w:lvl>
  </w:abstractNum>
  <w:abstractNum w:abstractNumId="25">
    <w:nsid w:val="56885B2B"/>
    <w:multiLevelType w:val="hybridMultilevel"/>
    <w:tmpl w:val="5B6C9542"/>
    <w:lvl w:ilvl="0" w:tplc="C16CFF8A">
      <w:start w:val="1"/>
      <w:numFmt w:val="decimal"/>
      <w:lvlText w:val="%1)"/>
      <w:lvlJc w:val="left"/>
      <w:pPr>
        <w:tabs>
          <w:tab w:val="num" w:pos="1701"/>
        </w:tabs>
        <w:ind w:left="0" w:firstLine="1418"/>
      </w:pPr>
      <w:rPr>
        <w:rFonts w:hint="default"/>
      </w:rPr>
    </w:lvl>
    <w:lvl w:ilvl="1" w:tplc="04090019" w:tentative="1">
      <w:start w:val="1"/>
      <w:numFmt w:val="lowerLetter"/>
      <w:lvlText w:val="%2."/>
      <w:lvlJc w:val="left"/>
      <w:pPr>
        <w:tabs>
          <w:tab w:val="num" w:pos="2367"/>
        </w:tabs>
        <w:ind w:left="2367" w:hanging="360"/>
      </w:pPr>
    </w:lvl>
    <w:lvl w:ilvl="2" w:tplc="0409001B" w:tentative="1">
      <w:start w:val="1"/>
      <w:numFmt w:val="lowerRoman"/>
      <w:lvlText w:val="%3."/>
      <w:lvlJc w:val="right"/>
      <w:pPr>
        <w:tabs>
          <w:tab w:val="num" w:pos="3087"/>
        </w:tabs>
        <w:ind w:left="3087" w:hanging="180"/>
      </w:pPr>
    </w:lvl>
    <w:lvl w:ilvl="3" w:tplc="0409000F" w:tentative="1">
      <w:start w:val="1"/>
      <w:numFmt w:val="decimal"/>
      <w:lvlText w:val="%4."/>
      <w:lvlJc w:val="left"/>
      <w:pPr>
        <w:tabs>
          <w:tab w:val="num" w:pos="3807"/>
        </w:tabs>
        <w:ind w:left="3807" w:hanging="360"/>
      </w:pPr>
    </w:lvl>
    <w:lvl w:ilvl="4" w:tplc="04090019" w:tentative="1">
      <w:start w:val="1"/>
      <w:numFmt w:val="lowerLetter"/>
      <w:lvlText w:val="%5."/>
      <w:lvlJc w:val="left"/>
      <w:pPr>
        <w:tabs>
          <w:tab w:val="num" w:pos="4527"/>
        </w:tabs>
        <w:ind w:left="4527" w:hanging="360"/>
      </w:pPr>
    </w:lvl>
    <w:lvl w:ilvl="5" w:tplc="0409001B" w:tentative="1">
      <w:start w:val="1"/>
      <w:numFmt w:val="lowerRoman"/>
      <w:lvlText w:val="%6."/>
      <w:lvlJc w:val="right"/>
      <w:pPr>
        <w:tabs>
          <w:tab w:val="num" w:pos="5247"/>
        </w:tabs>
        <w:ind w:left="5247" w:hanging="180"/>
      </w:pPr>
    </w:lvl>
    <w:lvl w:ilvl="6" w:tplc="0409000F" w:tentative="1">
      <w:start w:val="1"/>
      <w:numFmt w:val="decimal"/>
      <w:lvlText w:val="%7."/>
      <w:lvlJc w:val="left"/>
      <w:pPr>
        <w:tabs>
          <w:tab w:val="num" w:pos="5967"/>
        </w:tabs>
        <w:ind w:left="5967" w:hanging="360"/>
      </w:pPr>
    </w:lvl>
    <w:lvl w:ilvl="7" w:tplc="04090019" w:tentative="1">
      <w:start w:val="1"/>
      <w:numFmt w:val="lowerLetter"/>
      <w:lvlText w:val="%8."/>
      <w:lvlJc w:val="left"/>
      <w:pPr>
        <w:tabs>
          <w:tab w:val="num" w:pos="6687"/>
        </w:tabs>
        <w:ind w:left="6687" w:hanging="360"/>
      </w:pPr>
    </w:lvl>
    <w:lvl w:ilvl="8" w:tplc="0409001B" w:tentative="1">
      <w:start w:val="1"/>
      <w:numFmt w:val="lowerRoman"/>
      <w:lvlText w:val="%9."/>
      <w:lvlJc w:val="right"/>
      <w:pPr>
        <w:tabs>
          <w:tab w:val="num" w:pos="7407"/>
        </w:tabs>
        <w:ind w:left="7407" w:hanging="180"/>
      </w:pPr>
    </w:lvl>
  </w:abstractNum>
  <w:abstractNum w:abstractNumId="26">
    <w:nsid w:val="5BBC0341"/>
    <w:multiLevelType w:val="hybridMultilevel"/>
    <w:tmpl w:val="D7C8B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EEB2BA9"/>
    <w:multiLevelType w:val="hybridMultilevel"/>
    <w:tmpl w:val="0382F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04F0700"/>
    <w:multiLevelType w:val="hybridMultilevel"/>
    <w:tmpl w:val="8EF23D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55B1E61"/>
    <w:multiLevelType w:val="hybridMultilevel"/>
    <w:tmpl w:val="5350A1AE"/>
    <w:lvl w:ilvl="0" w:tplc="0A56C0D2">
      <w:start w:val="1"/>
      <w:numFmt w:val="bullet"/>
      <w:lvlText w:val="•"/>
      <w:lvlJc w:val="left"/>
      <w:pPr>
        <w:tabs>
          <w:tab w:val="num" w:pos="720"/>
        </w:tabs>
        <w:ind w:left="720" w:hanging="360"/>
      </w:pPr>
      <w:rPr>
        <w:rFonts w:ascii="Arial" w:hAnsi="Arial" w:hint="default"/>
      </w:rPr>
    </w:lvl>
    <w:lvl w:ilvl="1" w:tplc="EAEC005E" w:tentative="1">
      <w:start w:val="1"/>
      <w:numFmt w:val="bullet"/>
      <w:lvlText w:val="•"/>
      <w:lvlJc w:val="left"/>
      <w:pPr>
        <w:tabs>
          <w:tab w:val="num" w:pos="1440"/>
        </w:tabs>
        <w:ind w:left="1440" w:hanging="360"/>
      </w:pPr>
      <w:rPr>
        <w:rFonts w:ascii="Arial" w:hAnsi="Arial" w:hint="default"/>
      </w:rPr>
    </w:lvl>
    <w:lvl w:ilvl="2" w:tplc="971E0398" w:tentative="1">
      <w:start w:val="1"/>
      <w:numFmt w:val="bullet"/>
      <w:lvlText w:val="•"/>
      <w:lvlJc w:val="left"/>
      <w:pPr>
        <w:tabs>
          <w:tab w:val="num" w:pos="2160"/>
        </w:tabs>
        <w:ind w:left="2160" w:hanging="360"/>
      </w:pPr>
      <w:rPr>
        <w:rFonts w:ascii="Arial" w:hAnsi="Arial" w:hint="default"/>
      </w:rPr>
    </w:lvl>
    <w:lvl w:ilvl="3" w:tplc="3E78CC58" w:tentative="1">
      <w:start w:val="1"/>
      <w:numFmt w:val="bullet"/>
      <w:lvlText w:val="•"/>
      <w:lvlJc w:val="left"/>
      <w:pPr>
        <w:tabs>
          <w:tab w:val="num" w:pos="2880"/>
        </w:tabs>
        <w:ind w:left="2880" w:hanging="360"/>
      </w:pPr>
      <w:rPr>
        <w:rFonts w:ascii="Arial" w:hAnsi="Arial" w:hint="default"/>
      </w:rPr>
    </w:lvl>
    <w:lvl w:ilvl="4" w:tplc="C762A0EC" w:tentative="1">
      <w:start w:val="1"/>
      <w:numFmt w:val="bullet"/>
      <w:lvlText w:val="•"/>
      <w:lvlJc w:val="left"/>
      <w:pPr>
        <w:tabs>
          <w:tab w:val="num" w:pos="3600"/>
        </w:tabs>
        <w:ind w:left="3600" w:hanging="360"/>
      </w:pPr>
      <w:rPr>
        <w:rFonts w:ascii="Arial" w:hAnsi="Arial" w:hint="default"/>
      </w:rPr>
    </w:lvl>
    <w:lvl w:ilvl="5" w:tplc="FB6638B8" w:tentative="1">
      <w:start w:val="1"/>
      <w:numFmt w:val="bullet"/>
      <w:lvlText w:val="•"/>
      <w:lvlJc w:val="left"/>
      <w:pPr>
        <w:tabs>
          <w:tab w:val="num" w:pos="4320"/>
        </w:tabs>
        <w:ind w:left="4320" w:hanging="360"/>
      </w:pPr>
      <w:rPr>
        <w:rFonts w:ascii="Arial" w:hAnsi="Arial" w:hint="default"/>
      </w:rPr>
    </w:lvl>
    <w:lvl w:ilvl="6" w:tplc="6DF03004" w:tentative="1">
      <w:start w:val="1"/>
      <w:numFmt w:val="bullet"/>
      <w:lvlText w:val="•"/>
      <w:lvlJc w:val="left"/>
      <w:pPr>
        <w:tabs>
          <w:tab w:val="num" w:pos="5040"/>
        </w:tabs>
        <w:ind w:left="5040" w:hanging="360"/>
      </w:pPr>
      <w:rPr>
        <w:rFonts w:ascii="Arial" w:hAnsi="Arial" w:hint="default"/>
      </w:rPr>
    </w:lvl>
    <w:lvl w:ilvl="7" w:tplc="7CF8C924" w:tentative="1">
      <w:start w:val="1"/>
      <w:numFmt w:val="bullet"/>
      <w:lvlText w:val="•"/>
      <w:lvlJc w:val="left"/>
      <w:pPr>
        <w:tabs>
          <w:tab w:val="num" w:pos="5760"/>
        </w:tabs>
        <w:ind w:left="5760" w:hanging="360"/>
      </w:pPr>
      <w:rPr>
        <w:rFonts w:ascii="Arial" w:hAnsi="Arial" w:hint="default"/>
      </w:rPr>
    </w:lvl>
    <w:lvl w:ilvl="8" w:tplc="112AD702" w:tentative="1">
      <w:start w:val="1"/>
      <w:numFmt w:val="bullet"/>
      <w:lvlText w:val="•"/>
      <w:lvlJc w:val="left"/>
      <w:pPr>
        <w:tabs>
          <w:tab w:val="num" w:pos="6480"/>
        </w:tabs>
        <w:ind w:left="6480" w:hanging="360"/>
      </w:pPr>
      <w:rPr>
        <w:rFonts w:ascii="Arial" w:hAnsi="Arial" w:hint="default"/>
      </w:rPr>
    </w:lvl>
  </w:abstractNum>
  <w:abstractNum w:abstractNumId="30">
    <w:nsid w:val="67E45047"/>
    <w:multiLevelType w:val="hybridMultilevel"/>
    <w:tmpl w:val="C5583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B8934B6"/>
    <w:multiLevelType w:val="hybridMultilevel"/>
    <w:tmpl w:val="E84A2382"/>
    <w:lvl w:ilvl="0" w:tplc="BBB6E098">
      <w:start w:val="1"/>
      <w:numFmt w:val="bullet"/>
      <w:lvlText w:val="•"/>
      <w:lvlJc w:val="left"/>
      <w:pPr>
        <w:tabs>
          <w:tab w:val="num" w:pos="720"/>
        </w:tabs>
        <w:ind w:left="720" w:hanging="360"/>
      </w:pPr>
      <w:rPr>
        <w:rFonts w:ascii="Arial" w:hAnsi="Arial" w:hint="default"/>
      </w:rPr>
    </w:lvl>
    <w:lvl w:ilvl="1" w:tplc="CA968000" w:tentative="1">
      <w:start w:val="1"/>
      <w:numFmt w:val="bullet"/>
      <w:lvlText w:val="•"/>
      <w:lvlJc w:val="left"/>
      <w:pPr>
        <w:tabs>
          <w:tab w:val="num" w:pos="1440"/>
        </w:tabs>
        <w:ind w:left="1440" w:hanging="360"/>
      </w:pPr>
      <w:rPr>
        <w:rFonts w:ascii="Arial" w:hAnsi="Arial" w:hint="default"/>
      </w:rPr>
    </w:lvl>
    <w:lvl w:ilvl="2" w:tplc="0CE85BE2" w:tentative="1">
      <w:start w:val="1"/>
      <w:numFmt w:val="bullet"/>
      <w:lvlText w:val="•"/>
      <w:lvlJc w:val="left"/>
      <w:pPr>
        <w:tabs>
          <w:tab w:val="num" w:pos="2160"/>
        </w:tabs>
        <w:ind w:left="2160" w:hanging="360"/>
      </w:pPr>
      <w:rPr>
        <w:rFonts w:ascii="Arial" w:hAnsi="Arial" w:hint="default"/>
      </w:rPr>
    </w:lvl>
    <w:lvl w:ilvl="3" w:tplc="62E20106" w:tentative="1">
      <w:start w:val="1"/>
      <w:numFmt w:val="bullet"/>
      <w:lvlText w:val="•"/>
      <w:lvlJc w:val="left"/>
      <w:pPr>
        <w:tabs>
          <w:tab w:val="num" w:pos="2880"/>
        </w:tabs>
        <w:ind w:left="2880" w:hanging="360"/>
      </w:pPr>
      <w:rPr>
        <w:rFonts w:ascii="Arial" w:hAnsi="Arial" w:hint="default"/>
      </w:rPr>
    </w:lvl>
    <w:lvl w:ilvl="4" w:tplc="B5A60F4A" w:tentative="1">
      <w:start w:val="1"/>
      <w:numFmt w:val="bullet"/>
      <w:lvlText w:val="•"/>
      <w:lvlJc w:val="left"/>
      <w:pPr>
        <w:tabs>
          <w:tab w:val="num" w:pos="3600"/>
        </w:tabs>
        <w:ind w:left="3600" w:hanging="360"/>
      </w:pPr>
      <w:rPr>
        <w:rFonts w:ascii="Arial" w:hAnsi="Arial" w:hint="default"/>
      </w:rPr>
    </w:lvl>
    <w:lvl w:ilvl="5" w:tplc="0A024730" w:tentative="1">
      <w:start w:val="1"/>
      <w:numFmt w:val="bullet"/>
      <w:lvlText w:val="•"/>
      <w:lvlJc w:val="left"/>
      <w:pPr>
        <w:tabs>
          <w:tab w:val="num" w:pos="4320"/>
        </w:tabs>
        <w:ind w:left="4320" w:hanging="360"/>
      </w:pPr>
      <w:rPr>
        <w:rFonts w:ascii="Arial" w:hAnsi="Arial" w:hint="default"/>
      </w:rPr>
    </w:lvl>
    <w:lvl w:ilvl="6" w:tplc="81E21986" w:tentative="1">
      <w:start w:val="1"/>
      <w:numFmt w:val="bullet"/>
      <w:lvlText w:val="•"/>
      <w:lvlJc w:val="left"/>
      <w:pPr>
        <w:tabs>
          <w:tab w:val="num" w:pos="5040"/>
        </w:tabs>
        <w:ind w:left="5040" w:hanging="360"/>
      </w:pPr>
      <w:rPr>
        <w:rFonts w:ascii="Arial" w:hAnsi="Arial" w:hint="default"/>
      </w:rPr>
    </w:lvl>
    <w:lvl w:ilvl="7" w:tplc="72C2E834" w:tentative="1">
      <w:start w:val="1"/>
      <w:numFmt w:val="bullet"/>
      <w:lvlText w:val="•"/>
      <w:lvlJc w:val="left"/>
      <w:pPr>
        <w:tabs>
          <w:tab w:val="num" w:pos="5760"/>
        </w:tabs>
        <w:ind w:left="5760" w:hanging="360"/>
      </w:pPr>
      <w:rPr>
        <w:rFonts w:ascii="Arial" w:hAnsi="Arial" w:hint="default"/>
      </w:rPr>
    </w:lvl>
    <w:lvl w:ilvl="8" w:tplc="B94ACD24" w:tentative="1">
      <w:start w:val="1"/>
      <w:numFmt w:val="bullet"/>
      <w:lvlText w:val="•"/>
      <w:lvlJc w:val="left"/>
      <w:pPr>
        <w:tabs>
          <w:tab w:val="num" w:pos="6480"/>
        </w:tabs>
        <w:ind w:left="6480" w:hanging="360"/>
      </w:pPr>
      <w:rPr>
        <w:rFonts w:ascii="Arial" w:hAnsi="Arial" w:hint="default"/>
      </w:rPr>
    </w:lvl>
  </w:abstractNum>
  <w:abstractNum w:abstractNumId="32">
    <w:nsid w:val="6D872BBF"/>
    <w:multiLevelType w:val="hybridMultilevel"/>
    <w:tmpl w:val="D3BEC6E0"/>
    <w:lvl w:ilvl="0" w:tplc="F3EE88E0">
      <w:start w:val="1"/>
      <w:numFmt w:val="bullet"/>
      <w:lvlText w:val="•"/>
      <w:lvlJc w:val="left"/>
      <w:pPr>
        <w:tabs>
          <w:tab w:val="num" w:pos="720"/>
        </w:tabs>
        <w:ind w:left="720" w:hanging="360"/>
      </w:pPr>
      <w:rPr>
        <w:rFonts w:ascii="Arial" w:hAnsi="Arial" w:hint="default"/>
      </w:rPr>
    </w:lvl>
    <w:lvl w:ilvl="1" w:tplc="5AFCF93C" w:tentative="1">
      <w:start w:val="1"/>
      <w:numFmt w:val="bullet"/>
      <w:lvlText w:val="•"/>
      <w:lvlJc w:val="left"/>
      <w:pPr>
        <w:tabs>
          <w:tab w:val="num" w:pos="1440"/>
        </w:tabs>
        <w:ind w:left="1440" w:hanging="360"/>
      </w:pPr>
      <w:rPr>
        <w:rFonts w:ascii="Arial" w:hAnsi="Arial" w:hint="default"/>
      </w:rPr>
    </w:lvl>
    <w:lvl w:ilvl="2" w:tplc="0C988A14" w:tentative="1">
      <w:start w:val="1"/>
      <w:numFmt w:val="bullet"/>
      <w:lvlText w:val="•"/>
      <w:lvlJc w:val="left"/>
      <w:pPr>
        <w:tabs>
          <w:tab w:val="num" w:pos="2160"/>
        </w:tabs>
        <w:ind w:left="2160" w:hanging="360"/>
      </w:pPr>
      <w:rPr>
        <w:rFonts w:ascii="Arial" w:hAnsi="Arial" w:hint="default"/>
      </w:rPr>
    </w:lvl>
    <w:lvl w:ilvl="3" w:tplc="BE2ADCC8" w:tentative="1">
      <w:start w:val="1"/>
      <w:numFmt w:val="bullet"/>
      <w:lvlText w:val="•"/>
      <w:lvlJc w:val="left"/>
      <w:pPr>
        <w:tabs>
          <w:tab w:val="num" w:pos="2880"/>
        </w:tabs>
        <w:ind w:left="2880" w:hanging="360"/>
      </w:pPr>
      <w:rPr>
        <w:rFonts w:ascii="Arial" w:hAnsi="Arial" w:hint="default"/>
      </w:rPr>
    </w:lvl>
    <w:lvl w:ilvl="4" w:tplc="87AE84A0" w:tentative="1">
      <w:start w:val="1"/>
      <w:numFmt w:val="bullet"/>
      <w:lvlText w:val="•"/>
      <w:lvlJc w:val="left"/>
      <w:pPr>
        <w:tabs>
          <w:tab w:val="num" w:pos="3600"/>
        </w:tabs>
        <w:ind w:left="3600" w:hanging="360"/>
      </w:pPr>
      <w:rPr>
        <w:rFonts w:ascii="Arial" w:hAnsi="Arial" w:hint="default"/>
      </w:rPr>
    </w:lvl>
    <w:lvl w:ilvl="5" w:tplc="6382D8FA" w:tentative="1">
      <w:start w:val="1"/>
      <w:numFmt w:val="bullet"/>
      <w:lvlText w:val="•"/>
      <w:lvlJc w:val="left"/>
      <w:pPr>
        <w:tabs>
          <w:tab w:val="num" w:pos="4320"/>
        </w:tabs>
        <w:ind w:left="4320" w:hanging="360"/>
      </w:pPr>
      <w:rPr>
        <w:rFonts w:ascii="Arial" w:hAnsi="Arial" w:hint="default"/>
      </w:rPr>
    </w:lvl>
    <w:lvl w:ilvl="6" w:tplc="9E3CDBF2" w:tentative="1">
      <w:start w:val="1"/>
      <w:numFmt w:val="bullet"/>
      <w:lvlText w:val="•"/>
      <w:lvlJc w:val="left"/>
      <w:pPr>
        <w:tabs>
          <w:tab w:val="num" w:pos="5040"/>
        </w:tabs>
        <w:ind w:left="5040" w:hanging="360"/>
      </w:pPr>
      <w:rPr>
        <w:rFonts w:ascii="Arial" w:hAnsi="Arial" w:hint="default"/>
      </w:rPr>
    </w:lvl>
    <w:lvl w:ilvl="7" w:tplc="68A8964C" w:tentative="1">
      <w:start w:val="1"/>
      <w:numFmt w:val="bullet"/>
      <w:lvlText w:val="•"/>
      <w:lvlJc w:val="left"/>
      <w:pPr>
        <w:tabs>
          <w:tab w:val="num" w:pos="5760"/>
        </w:tabs>
        <w:ind w:left="5760" w:hanging="360"/>
      </w:pPr>
      <w:rPr>
        <w:rFonts w:ascii="Arial" w:hAnsi="Arial" w:hint="default"/>
      </w:rPr>
    </w:lvl>
    <w:lvl w:ilvl="8" w:tplc="4CE0AB84" w:tentative="1">
      <w:start w:val="1"/>
      <w:numFmt w:val="bullet"/>
      <w:lvlText w:val="•"/>
      <w:lvlJc w:val="left"/>
      <w:pPr>
        <w:tabs>
          <w:tab w:val="num" w:pos="6480"/>
        </w:tabs>
        <w:ind w:left="6480" w:hanging="360"/>
      </w:pPr>
      <w:rPr>
        <w:rFonts w:ascii="Arial" w:hAnsi="Arial" w:hint="default"/>
      </w:rPr>
    </w:lvl>
  </w:abstractNum>
  <w:abstractNum w:abstractNumId="33">
    <w:nsid w:val="6FE5769A"/>
    <w:multiLevelType w:val="hybridMultilevel"/>
    <w:tmpl w:val="69A6A60E"/>
    <w:lvl w:ilvl="0" w:tplc="0DA25DF0">
      <w:start w:val="1"/>
      <w:numFmt w:val="bullet"/>
      <w:lvlText w:val="•"/>
      <w:lvlJc w:val="left"/>
      <w:pPr>
        <w:tabs>
          <w:tab w:val="num" w:pos="720"/>
        </w:tabs>
        <w:ind w:left="720" w:hanging="360"/>
      </w:pPr>
      <w:rPr>
        <w:rFonts w:ascii="Arial" w:hAnsi="Arial" w:hint="default"/>
      </w:rPr>
    </w:lvl>
    <w:lvl w:ilvl="1" w:tplc="49BC27F8" w:tentative="1">
      <w:start w:val="1"/>
      <w:numFmt w:val="bullet"/>
      <w:lvlText w:val="•"/>
      <w:lvlJc w:val="left"/>
      <w:pPr>
        <w:tabs>
          <w:tab w:val="num" w:pos="1440"/>
        </w:tabs>
        <w:ind w:left="1440" w:hanging="360"/>
      </w:pPr>
      <w:rPr>
        <w:rFonts w:ascii="Arial" w:hAnsi="Arial" w:hint="default"/>
      </w:rPr>
    </w:lvl>
    <w:lvl w:ilvl="2" w:tplc="98F2216C" w:tentative="1">
      <w:start w:val="1"/>
      <w:numFmt w:val="bullet"/>
      <w:lvlText w:val="•"/>
      <w:lvlJc w:val="left"/>
      <w:pPr>
        <w:tabs>
          <w:tab w:val="num" w:pos="2160"/>
        </w:tabs>
        <w:ind w:left="2160" w:hanging="360"/>
      </w:pPr>
      <w:rPr>
        <w:rFonts w:ascii="Arial" w:hAnsi="Arial" w:hint="default"/>
      </w:rPr>
    </w:lvl>
    <w:lvl w:ilvl="3" w:tplc="872659D0" w:tentative="1">
      <w:start w:val="1"/>
      <w:numFmt w:val="bullet"/>
      <w:lvlText w:val="•"/>
      <w:lvlJc w:val="left"/>
      <w:pPr>
        <w:tabs>
          <w:tab w:val="num" w:pos="2880"/>
        </w:tabs>
        <w:ind w:left="2880" w:hanging="360"/>
      </w:pPr>
      <w:rPr>
        <w:rFonts w:ascii="Arial" w:hAnsi="Arial" w:hint="default"/>
      </w:rPr>
    </w:lvl>
    <w:lvl w:ilvl="4" w:tplc="1916C43C" w:tentative="1">
      <w:start w:val="1"/>
      <w:numFmt w:val="bullet"/>
      <w:lvlText w:val="•"/>
      <w:lvlJc w:val="left"/>
      <w:pPr>
        <w:tabs>
          <w:tab w:val="num" w:pos="3600"/>
        </w:tabs>
        <w:ind w:left="3600" w:hanging="360"/>
      </w:pPr>
      <w:rPr>
        <w:rFonts w:ascii="Arial" w:hAnsi="Arial" w:hint="default"/>
      </w:rPr>
    </w:lvl>
    <w:lvl w:ilvl="5" w:tplc="BED6C90E" w:tentative="1">
      <w:start w:val="1"/>
      <w:numFmt w:val="bullet"/>
      <w:lvlText w:val="•"/>
      <w:lvlJc w:val="left"/>
      <w:pPr>
        <w:tabs>
          <w:tab w:val="num" w:pos="4320"/>
        </w:tabs>
        <w:ind w:left="4320" w:hanging="360"/>
      </w:pPr>
      <w:rPr>
        <w:rFonts w:ascii="Arial" w:hAnsi="Arial" w:hint="default"/>
      </w:rPr>
    </w:lvl>
    <w:lvl w:ilvl="6" w:tplc="BB007BA0" w:tentative="1">
      <w:start w:val="1"/>
      <w:numFmt w:val="bullet"/>
      <w:lvlText w:val="•"/>
      <w:lvlJc w:val="left"/>
      <w:pPr>
        <w:tabs>
          <w:tab w:val="num" w:pos="5040"/>
        </w:tabs>
        <w:ind w:left="5040" w:hanging="360"/>
      </w:pPr>
      <w:rPr>
        <w:rFonts w:ascii="Arial" w:hAnsi="Arial" w:hint="default"/>
      </w:rPr>
    </w:lvl>
    <w:lvl w:ilvl="7" w:tplc="1466D7C2" w:tentative="1">
      <w:start w:val="1"/>
      <w:numFmt w:val="bullet"/>
      <w:lvlText w:val="•"/>
      <w:lvlJc w:val="left"/>
      <w:pPr>
        <w:tabs>
          <w:tab w:val="num" w:pos="5760"/>
        </w:tabs>
        <w:ind w:left="5760" w:hanging="360"/>
      </w:pPr>
      <w:rPr>
        <w:rFonts w:ascii="Arial" w:hAnsi="Arial" w:hint="default"/>
      </w:rPr>
    </w:lvl>
    <w:lvl w:ilvl="8" w:tplc="A8A20072" w:tentative="1">
      <w:start w:val="1"/>
      <w:numFmt w:val="bullet"/>
      <w:lvlText w:val="•"/>
      <w:lvlJc w:val="left"/>
      <w:pPr>
        <w:tabs>
          <w:tab w:val="num" w:pos="6480"/>
        </w:tabs>
        <w:ind w:left="6480" w:hanging="360"/>
      </w:pPr>
      <w:rPr>
        <w:rFonts w:ascii="Arial" w:hAnsi="Arial" w:hint="default"/>
      </w:rPr>
    </w:lvl>
  </w:abstractNum>
  <w:abstractNum w:abstractNumId="34">
    <w:nsid w:val="74CF0297"/>
    <w:multiLevelType w:val="hybridMultilevel"/>
    <w:tmpl w:val="1AB260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71B1578"/>
    <w:multiLevelType w:val="hybridMultilevel"/>
    <w:tmpl w:val="98F68130"/>
    <w:lvl w:ilvl="0" w:tplc="8D1007BE">
      <w:start w:val="1"/>
      <w:numFmt w:val="bullet"/>
      <w:lvlText w:val="•"/>
      <w:lvlJc w:val="left"/>
      <w:pPr>
        <w:tabs>
          <w:tab w:val="num" w:pos="720"/>
        </w:tabs>
        <w:ind w:left="720" w:hanging="360"/>
      </w:pPr>
      <w:rPr>
        <w:rFonts w:ascii="Arial" w:hAnsi="Arial" w:hint="default"/>
      </w:rPr>
    </w:lvl>
    <w:lvl w:ilvl="1" w:tplc="77DE1770" w:tentative="1">
      <w:start w:val="1"/>
      <w:numFmt w:val="bullet"/>
      <w:lvlText w:val="•"/>
      <w:lvlJc w:val="left"/>
      <w:pPr>
        <w:tabs>
          <w:tab w:val="num" w:pos="1440"/>
        </w:tabs>
        <w:ind w:left="1440" w:hanging="360"/>
      </w:pPr>
      <w:rPr>
        <w:rFonts w:ascii="Arial" w:hAnsi="Arial" w:hint="default"/>
      </w:rPr>
    </w:lvl>
    <w:lvl w:ilvl="2" w:tplc="7680A23A" w:tentative="1">
      <w:start w:val="1"/>
      <w:numFmt w:val="bullet"/>
      <w:lvlText w:val="•"/>
      <w:lvlJc w:val="left"/>
      <w:pPr>
        <w:tabs>
          <w:tab w:val="num" w:pos="2160"/>
        </w:tabs>
        <w:ind w:left="2160" w:hanging="360"/>
      </w:pPr>
      <w:rPr>
        <w:rFonts w:ascii="Arial" w:hAnsi="Arial" w:hint="default"/>
      </w:rPr>
    </w:lvl>
    <w:lvl w:ilvl="3" w:tplc="F5402552" w:tentative="1">
      <w:start w:val="1"/>
      <w:numFmt w:val="bullet"/>
      <w:lvlText w:val="•"/>
      <w:lvlJc w:val="left"/>
      <w:pPr>
        <w:tabs>
          <w:tab w:val="num" w:pos="2880"/>
        </w:tabs>
        <w:ind w:left="2880" w:hanging="360"/>
      </w:pPr>
      <w:rPr>
        <w:rFonts w:ascii="Arial" w:hAnsi="Arial" w:hint="default"/>
      </w:rPr>
    </w:lvl>
    <w:lvl w:ilvl="4" w:tplc="FE0EEE5A" w:tentative="1">
      <w:start w:val="1"/>
      <w:numFmt w:val="bullet"/>
      <w:lvlText w:val="•"/>
      <w:lvlJc w:val="left"/>
      <w:pPr>
        <w:tabs>
          <w:tab w:val="num" w:pos="3600"/>
        </w:tabs>
        <w:ind w:left="3600" w:hanging="360"/>
      </w:pPr>
      <w:rPr>
        <w:rFonts w:ascii="Arial" w:hAnsi="Arial" w:hint="default"/>
      </w:rPr>
    </w:lvl>
    <w:lvl w:ilvl="5" w:tplc="B3426172" w:tentative="1">
      <w:start w:val="1"/>
      <w:numFmt w:val="bullet"/>
      <w:lvlText w:val="•"/>
      <w:lvlJc w:val="left"/>
      <w:pPr>
        <w:tabs>
          <w:tab w:val="num" w:pos="4320"/>
        </w:tabs>
        <w:ind w:left="4320" w:hanging="360"/>
      </w:pPr>
      <w:rPr>
        <w:rFonts w:ascii="Arial" w:hAnsi="Arial" w:hint="default"/>
      </w:rPr>
    </w:lvl>
    <w:lvl w:ilvl="6" w:tplc="F0161666" w:tentative="1">
      <w:start w:val="1"/>
      <w:numFmt w:val="bullet"/>
      <w:lvlText w:val="•"/>
      <w:lvlJc w:val="left"/>
      <w:pPr>
        <w:tabs>
          <w:tab w:val="num" w:pos="5040"/>
        </w:tabs>
        <w:ind w:left="5040" w:hanging="360"/>
      </w:pPr>
      <w:rPr>
        <w:rFonts w:ascii="Arial" w:hAnsi="Arial" w:hint="default"/>
      </w:rPr>
    </w:lvl>
    <w:lvl w:ilvl="7" w:tplc="C6EA8D54" w:tentative="1">
      <w:start w:val="1"/>
      <w:numFmt w:val="bullet"/>
      <w:lvlText w:val="•"/>
      <w:lvlJc w:val="left"/>
      <w:pPr>
        <w:tabs>
          <w:tab w:val="num" w:pos="5760"/>
        </w:tabs>
        <w:ind w:left="5760" w:hanging="360"/>
      </w:pPr>
      <w:rPr>
        <w:rFonts w:ascii="Arial" w:hAnsi="Arial" w:hint="default"/>
      </w:rPr>
    </w:lvl>
    <w:lvl w:ilvl="8" w:tplc="6602D45C" w:tentative="1">
      <w:start w:val="1"/>
      <w:numFmt w:val="bullet"/>
      <w:lvlText w:val="•"/>
      <w:lvlJc w:val="left"/>
      <w:pPr>
        <w:tabs>
          <w:tab w:val="num" w:pos="6480"/>
        </w:tabs>
        <w:ind w:left="6480" w:hanging="360"/>
      </w:pPr>
      <w:rPr>
        <w:rFonts w:ascii="Arial" w:hAnsi="Arial" w:hint="default"/>
      </w:rPr>
    </w:lvl>
  </w:abstractNum>
  <w:abstractNum w:abstractNumId="36">
    <w:nsid w:val="798708B3"/>
    <w:multiLevelType w:val="hybridMultilevel"/>
    <w:tmpl w:val="DE424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E2D62FF"/>
    <w:multiLevelType w:val="hybridMultilevel"/>
    <w:tmpl w:val="427603D6"/>
    <w:lvl w:ilvl="0" w:tplc="63E23D44">
      <w:start w:val="1"/>
      <w:numFmt w:val="bullet"/>
      <w:lvlText w:val="•"/>
      <w:lvlJc w:val="left"/>
      <w:pPr>
        <w:tabs>
          <w:tab w:val="num" w:pos="720"/>
        </w:tabs>
        <w:ind w:left="720" w:hanging="360"/>
      </w:pPr>
      <w:rPr>
        <w:rFonts w:ascii="Arial" w:hAnsi="Arial" w:hint="default"/>
      </w:rPr>
    </w:lvl>
    <w:lvl w:ilvl="1" w:tplc="B3D47C0A" w:tentative="1">
      <w:start w:val="1"/>
      <w:numFmt w:val="bullet"/>
      <w:lvlText w:val="•"/>
      <w:lvlJc w:val="left"/>
      <w:pPr>
        <w:tabs>
          <w:tab w:val="num" w:pos="1440"/>
        </w:tabs>
        <w:ind w:left="1440" w:hanging="360"/>
      </w:pPr>
      <w:rPr>
        <w:rFonts w:ascii="Arial" w:hAnsi="Arial" w:hint="default"/>
      </w:rPr>
    </w:lvl>
    <w:lvl w:ilvl="2" w:tplc="0922D67A" w:tentative="1">
      <w:start w:val="1"/>
      <w:numFmt w:val="bullet"/>
      <w:lvlText w:val="•"/>
      <w:lvlJc w:val="left"/>
      <w:pPr>
        <w:tabs>
          <w:tab w:val="num" w:pos="2160"/>
        </w:tabs>
        <w:ind w:left="2160" w:hanging="360"/>
      </w:pPr>
      <w:rPr>
        <w:rFonts w:ascii="Arial" w:hAnsi="Arial" w:hint="default"/>
      </w:rPr>
    </w:lvl>
    <w:lvl w:ilvl="3" w:tplc="B7D85E04" w:tentative="1">
      <w:start w:val="1"/>
      <w:numFmt w:val="bullet"/>
      <w:lvlText w:val="•"/>
      <w:lvlJc w:val="left"/>
      <w:pPr>
        <w:tabs>
          <w:tab w:val="num" w:pos="2880"/>
        </w:tabs>
        <w:ind w:left="2880" w:hanging="360"/>
      </w:pPr>
      <w:rPr>
        <w:rFonts w:ascii="Arial" w:hAnsi="Arial" w:hint="default"/>
      </w:rPr>
    </w:lvl>
    <w:lvl w:ilvl="4" w:tplc="2B3C078C" w:tentative="1">
      <w:start w:val="1"/>
      <w:numFmt w:val="bullet"/>
      <w:lvlText w:val="•"/>
      <w:lvlJc w:val="left"/>
      <w:pPr>
        <w:tabs>
          <w:tab w:val="num" w:pos="3600"/>
        </w:tabs>
        <w:ind w:left="3600" w:hanging="360"/>
      </w:pPr>
      <w:rPr>
        <w:rFonts w:ascii="Arial" w:hAnsi="Arial" w:hint="default"/>
      </w:rPr>
    </w:lvl>
    <w:lvl w:ilvl="5" w:tplc="F4B201D4" w:tentative="1">
      <w:start w:val="1"/>
      <w:numFmt w:val="bullet"/>
      <w:lvlText w:val="•"/>
      <w:lvlJc w:val="left"/>
      <w:pPr>
        <w:tabs>
          <w:tab w:val="num" w:pos="4320"/>
        </w:tabs>
        <w:ind w:left="4320" w:hanging="360"/>
      </w:pPr>
      <w:rPr>
        <w:rFonts w:ascii="Arial" w:hAnsi="Arial" w:hint="default"/>
      </w:rPr>
    </w:lvl>
    <w:lvl w:ilvl="6" w:tplc="5B4C01F6" w:tentative="1">
      <w:start w:val="1"/>
      <w:numFmt w:val="bullet"/>
      <w:lvlText w:val="•"/>
      <w:lvlJc w:val="left"/>
      <w:pPr>
        <w:tabs>
          <w:tab w:val="num" w:pos="5040"/>
        </w:tabs>
        <w:ind w:left="5040" w:hanging="360"/>
      </w:pPr>
      <w:rPr>
        <w:rFonts w:ascii="Arial" w:hAnsi="Arial" w:hint="default"/>
      </w:rPr>
    </w:lvl>
    <w:lvl w:ilvl="7" w:tplc="7A0E04A8" w:tentative="1">
      <w:start w:val="1"/>
      <w:numFmt w:val="bullet"/>
      <w:lvlText w:val="•"/>
      <w:lvlJc w:val="left"/>
      <w:pPr>
        <w:tabs>
          <w:tab w:val="num" w:pos="5760"/>
        </w:tabs>
        <w:ind w:left="5760" w:hanging="360"/>
      </w:pPr>
      <w:rPr>
        <w:rFonts w:ascii="Arial" w:hAnsi="Arial" w:hint="default"/>
      </w:rPr>
    </w:lvl>
    <w:lvl w:ilvl="8" w:tplc="08587D50"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3"/>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3"/>
  </w:num>
  <w:num w:numId="6">
    <w:abstractNumId w:val="18"/>
  </w:num>
  <w:num w:numId="7">
    <w:abstractNumId w:val="16"/>
  </w:num>
  <w:num w:numId="8">
    <w:abstractNumId w:val="2"/>
  </w:num>
  <w:num w:numId="9">
    <w:abstractNumId w:val="25"/>
  </w:num>
  <w:num w:numId="10">
    <w:abstractNumId w:val="21"/>
  </w:num>
  <w:num w:numId="11">
    <w:abstractNumId w:val="35"/>
  </w:num>
  <w:num w:numId="12">
    <w:abstractNumId w:val="29"/>
  </w:num>
  <w:num w:numId="13">
    <w:abstractNumId w:val="4"/>
  </w:num>
  <w:num w:numId="14">
    <w:abstractNumId w:val="37"/>
  </w:num>
  <w:num w:numId="15">
    <w:abstractNumId w:val="24"/>
  </w:num>
  <w:num w:numId="16">
    <w:abstractNumId w:val="14"/>
  </w:num>
  <w:num w:numId="17">
    <w:abstractNumId w:val="5"/>
  </w:num>
  <w:num w:numId="18">
    <w:abstractNumId w:val="31"/>
  </w:num>
  <w:num w:numId="19">
    <w:abstractNumId w:val="6"/>
  </w:num>
  <w:num w:numId="20">
    <w:abstractNumId w:val="17"/>
  </w:num>
  <w:num w:numId="21">
    <w:abstractNumId w:val="32"/>
  </w:num>
  <w:num w:numId="22">
    <w:abstractNumId w:val="1"/>
  </w:num>
  <w:num w:numId="23">
    <w:abstractNumId w:val="20"/>
  </w:num>
  <w:num w:numId="24">
    <w:abstractNumId w:val="33"/>
  </w:num>
  <w:num w:numId="25">
    <w:abstractNumId w:val="30"/>
  </w:num>
  <w:num w:numId="26">
    <w:abstractNumId w:val="23"/>
  </w:num>
  <w:num w:numId="27">
    <w:abstractNumId w:val="19"/>
  </w:num>
  <w:num w:numId="28">
    <w:abstractNumId w:val="11"/>
  </w:num>
  <w:num w:numId="29">
    <w:abstractNumId w:val="12"/>
  </w:num>
  <w:num w:numId="30">
    <w:abstractNumId w:val="27"/>
  </w:num>
  <w:num w:numId="31">
    <w:abstractNumId w:val="0"/>
  </w:num>
  <w:num w:numId="32">
    <w:abstractNumId w:val="8"/>
  </w:num>
  <w:num w:numId="33">
    <w:abstractNumId w:val="26"/>
  </w:num>
  <w:num w:numId="34">
    <w:abstractNumId w:val="36"/>
  </w:num>
  <w:num w:numId="35">
    <w:abstractNumId w:val="34"/>
  </w:num>
  <w:num w:numId="36">
    <w:abstractNumId w:val="22"/>
  </w:num>
  <w:num w:numId="37">
    <w:abstractNumId w:val="28"/>
  </w:num>
  <w:num w:numId="3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E74DB3"/>
    <w:rsid w:val="000079A1"/>
    <w:rsid w:val="00017B99"/>
    <w:rsid w:val="00025C36"/>
    <w:rsid w:val="00030E43"/>
    <w:rsid w:val="000329EE"/>
    <w:rsid w:val="00035C5D"/>
    <w:rsid w:val="000367D6"/>
    <w:rsid w:val="00044CC8"/>
    <w:rsid w:val="00047468"/>
    <w:rsid w:val="000474CE"/>
    <w:rsid w:val="000676BF"/>
    <w:rsid w:val="00067BC1"/>
    <w:rsid w:val="00067EAA"/>
    <w:rsid w:val="00072AAE"/>
    <w:rsid w:val="00080A4D"/>
    <w:rsid w:val="00085483"/>
    <w:rsid w:val="000911AB"/>
    <w:rsid w:val="000922E5"/>
    <w:rsid w:val="00092509"/>
    <w:rsid w:val="00095629"/>
    <w:rsid w:val="000B0DD1"/>
    <w:rsid w:val="000B28C0"/>
    <w:rsid w:val="000B2D92"/>
    <w:rsid w:val="000C293A"/>
    <w:rsid w:val="000C7BBC"/>
    <w:rsid w:val="000D72B9"/>
    <w:rsid w:val="000F0BC6"/>
    <w:rsid w:val="000F212C"/>
    <w:rsid w:val="000F3E2C"/>
    <w:rsid w:val="000F4774"/>
    <w:rsid w:val="000F4862"/>
    <w:rsid w:val="000F6543"/>
    <w:rsid w:val="00100FB3"/>
    <w:rsid w:val="00102168"/>
    <w:rsid w:val="00106B75"/>
    <w:rsid w:val="00110C4C"/>
    <w:rsid w:val="00113474"/>
    <w:rsid w:val="00117646"/>
    <w:rsid w:val="001203FC"/>
    <w:rsid w:val="00120458"/>
    <w:rsid w:val="00140033"/>
    <w:rsid w:val="001509F9"/>
    <w:rsid w:val="00154E49"/>
    <w:rsid w:val="001727FF"/>
    <w:rsid w:val="00175DA7"/>
    <w:rsid w:val="00193FD5"/>
    <w:rsid w:val="001A530C"/>
    <w:rsid w:val="001D5B22"/>
    <w:rsid w:val="001E2580"/>
    <w:rsid w:val="001F5657"/>
    <w:rsid w:val="002002E2"/>
    <w:rsid w:val="0020152A"/>
    <w:rsid w:val="002132F5"/>
    <w:rsid w:val="00230B16"/>
    <w:rsid w:val="00235A83"/>
    <w:rsid w:val="002455E4"/>
    <w:rsid w:val="002517BA"/>
    <w:rsid w:val="00252049"/>
    <w:rsid w:val="00257652"/>
    <w:rsid w:val="002625C0"/>
    <w:rsid w:val="00266D72"/>
    <w:rsid w:val="00275C48"/>
    <w:rsid w:val="00284758"/>
    <w:rsid w:val="002969D6"/>
    <w:rsid w:val="002A226D"/>
    <w:rsid w:val="002A22C9"/>
    <w:rsid w:val="002A387B"/>
    <w:rsid w:val="002B6FEA"/>
    <w:rsid w:val="002C1BBB"/>
    <w:rsid w:val="002C586A"/>
    <w:rsid w:val="002C7099"/>
    <w:rsid w:val="002C7A96"/>
    <w:rsid w:val="002D10E3"/>
    <w:rsid w:val="002D2C86"/>
    <w:rsid w:val="002D6798"/>
    <w:rsid w:val="002D6C6E"/>
    <w:rsid w:val="002D7A43"/>
    <w:rsid w:val="002E0505"/>
    <w:rsid w:val="002E5A4B"/>
    <w:rsid w:val="002E7443"/>
    <w:rsid w:val="002F0423"/>
    <w:rsid w:val="00300F79"/>
    <w:rsid w:val="003051E7"/>
    <w:rsid w:val="00305A04"/>
    <w:rsid w:val="00311202"/>
    <w:rsid w:val="00311AD7"/>
    <w:rsid w:val="0031653B"/>
    <w:rsid w:val="003271DC"/>
    <w:rsid w:val="00327B86"/>
    <w:rsid w:val="00333D88"/>
    <w:rsid w:val="0033482C"/>
    <w:rsid w:val="00334A99"/>
    <w:rsid w:val="0034363E"/>
    <w:rsid w:val="00344CC3"/>
    <w:rsid w:val="00347295"/>
    <w:rsid w:val="0035077D"/>
    <w:rsid w:val="00360052"/>
    <w:rsid w:val="00362CB0"/>
    <w:rsid w:val="00364B51"/>
    <w:rsid w:val="00372B66"/>
    <w:rsid w:val="003818B0"/>
    <w:rsid w:val="00384F68"/>
    <w:rsid w:val="003942FE"/>
    <w:rsid w:val="0039584D"/>
    <w:rsid w:val="003A16AE"/>
    <w:rsid w:val="003A2625"/>
    <w:rsid w:val="003A2DCA"/>
    <w:rsid w:val="003A4365"/>
    <w:rsid w:val="003B2348"/>
    <w:rsid w:val="003B2BB2"/>
    <w:rsid w:val="003C7F2C"/>
    <w:rsid w:val="003D4168"/>
    <w:rsid w:val="003F3D82"/>
    <w:rsid w:val="003F5DF4"/>
    <w:rsid w:val="0040485F"/>
    <w:rsid w:val="00412190"/>
    <w:rsid w:val="004159CE"/>
    <w:rsid w:val="004205C7"/>
    <w:rsid w:val="00424FD3"/>
    <w:rsid w:val="0044273D"/>
    <w:rsid w:val="004432B3"/>
    <w:rsid w:val="00444FDA"/>
    <w:rsid w:val="0044568F"/>
    <w:rsid w:val="00450C44"/>
    <w:rsid w:val="0047657C"/>
    <w:rsid w:val="004A25D3"/>
    <w:rsid w:val="004A5289"/>
    <w:rsid w:val="004A71F8"/>
    <w:rsid w:val="004B1CCB"/>
    <w:rsid w:val="004B5888"/>
    <w:rsid w:val="004C2D67"/>
    <w:rsid w:val="004D1880"/>
    <w:rsid w:val="004D5AFB"/>
    <w:rsid w:val="004F182D"/>
    <w:rsid w:val="004F2D37"/>
    <w:rsid w:val="004F43A3"/>
    <w:rsid w:val="004F6BAD"/>
    <w:rsid w:val="004F7FE6"/>
    <w:rsid w:val="00501966"/>
    <w:rsid w:val="0050697E"/>
    <w:rsid w:val="00507E13"/>
    <w:rsid w:val="0051289A"/>
    <w:rsid w:val="00512A59"/>
    <w:rsid w:val="005168D5"/>
    <w:rsid w:val="005218E0"/>
    <w:rsid w:val="00522CE3"/>
    <w:rsid w:val="005304AE"/>
    <w:rsid w:val="00532D61"/>
    <w:rsid w:val="005376A3"/>
    <w:rsid w:val="00542418"/>
    <w:rsid w:val="00551631"/>
    <w:rsid w:val="005775FF"/>
    <w:rsid w:val="00582413"/>
    <w:rsid w:val="00592457"/>
    <w:rsid w:val="005B780F"/>
    <w:rsid w:val="005D34A9"/>
    <w:rsid w:val="005F34AD"/>
    <w:rsid w:val="005F643F"/>
    <w:rsid w:val="005F6801"/>
    <w:rsid w:val="00602A7B"/>
    <w:rsid w:val="006149C8"/>
    <w:rsid w:val="00614FF4"/>
    <w:rsid w:val="00617E78"/>
    <w:rsid w:val="00631C9D"/>
    <w:rsid w:val="00643E47"/>
    <w:rsid w:val="00650FF5"/>
    <w:rsid w:val="006524C3"/>
    <w:rsid w:val="00653B15"/>
    <w:rsid w:val="00654391"/>
    <w:rsid w:val="00654957"/>
    <w:rsid w:val="0066229F"/>
    <w:rsid w:val="006726C6"/>
    <w:rsid w:val="00681A8A"/>
    <w:rsid w:val="00692286"/>
    <w:rsid w:val="00692995"/>
    <w:rsid w:val="006A047F"/>
    <w:rsid w:val="006B4212"/>
    <w:rsid w:val="006C150B"/>
    <w:rsid w:val="006C577A"/>
    <w:rsid w:val="006D0471"/>
    <w:rsid w:val="006D2B4A"/>
    <w:rsid w:val="006D4319"/>
    <w:rsid w:val="006D7EE4"/>
    <w:rsid w:val="006E70F7"/>
    <w:rsid w:val="006F05FC"/>
    <w:rsid w:val="006F167F"/>
    <w:rsid w:val="006F2039"/>
    <w:rsid w:val="006F74B0"/>
    <w:rsid w:val="006F7CE5"/>
    <w:rsid w:val="00710CA7"/>
    <w:rsid w:val="007175BF"/>
    <w:rsid w:val="007236E2"/>
    <w:rsid w:val="00725CA1"/>
    <w:rsid w:val="00725CD8"/>
    <w:rsid w:val="0073017D"/>
    <w:rsid w:val="00731830"/>
    <w:rsid w:val="00731938"/>
    <w:rsid w:val="00743C2F"/>
    <w:rsid w:val="00745301"/>
    <w:rsid w:val="00747931"/>
    <w:rsid w:val="0075149A"/>
    <w:rsid w:val="00754F19"/>
    <w:rsid w:val="00755059"/>
    <w:rsid w:val="00767653"/>
    <w:rsid w:val="007748B4"/>
    <w:rsid w:val="00783A04"/>
    <w:rsid w:val="00785816"/>
    <w:rsid w:val="007858F7"/>
    <w:rsid w:val="007A333D"/>
    <w:rsid w:val="007A686A"/>
    <w:rsid w:val="007B27FD"/>
    <w:rsid w:val="007B29CC"/>
    <w:rsid w:val="007C4142"/>
    <w:rsid w:val="007C756F"/>
    <w:rsid w:val="007E7016"/>
    <w:rsid w:val="008017E6"/>
    <w:rsid w:val="008073A6"/>
    <w:rsid w:val="008131C4"/>
    <w:rsid w:val="008166F7"/>
    <w:rsid w:val="00820FCD"/>
    <w:rsid w:val="008221A3"/>
    <w:rsid w:val="00830668"/>
    <w:rsid w:val="008310C6"/>
    <w:rsid w:val="008310CD"/>
    <w:rsid w:val="00832E36"/>
    <w:rsid w:val="00836B7F"/>
    <w:rsid w:val="0084065E"/>
    <w:rsid w:val="00842DB1"/>
    <w:rsid w:val="0084303C"/>
    <w:rsid w:val="00845A89"/>
    <w:rsid w:val="0085674F"/>
    <w:rsid w:val="00857969"/>
    <w:rsid w:val="00866A49"/>
    <w:rsid w:val="008700A7"/>
    <w:rsid w:val="0088053C"/>
    <w:rsid w:val="0088056C"/>
    <w:rsid w:val="008834C0"/>
    <w:rsid w:val="00891113"/>
    <w:rsid w:val="00892A86"/>
    <w:rsid w:val="00894B61"/>
    <w:rsid w:val="00896B73"/>
    <w:rsid w:val="008A1A09"/>
    <w:rsid w:val="008A1F18"/>
    <w:rsid w:val="008C3A5A"/>
    <w:rsid w:val="008D049A"/>
    <w:rsid w:val="008E2992"/>
    <w:rsid w:val="008E3F98"/>
    <w:rsid w:val="008E594B"/>
    <w:rsid w:val="00905C08"/>
    <w:rsid w:val="009109C9"/>
    <w:rsid w:val="00917073"/>
    <w:rsid w:val="00921098"/>
    <w:rsid w:val="009277C4"/>
    <w:rsid w:val="00936987"/>
    <w:rsid w:val="0094325D"/>
    <w:rsid w:val="00945056"/>
    <w:rsid w:val="0094505A"/>
    <w:rsid w:val="00947638"/>
    <w:rsid w:val="00952E8F"/>
    <w:rsid w:val="00965A65"/>
    <w:rsid w:val="00965AF8"/>
    <w:rsid w:val="00965B6A"/>
    <w:rsid w:val="00985686"/>
    <w:rsid w:val="00987A72"/>
    <w:rsid w:val="00993662"/>
    <w:rsid w:val="0099480A"/>
    <w:rsid w:val="00995A2E"/>
    <w:rsid w:val="009969BA"/>
    <w:rsid w:val="009A22CF"/>
    <w:rsid w:val="009B0A52"/>
    <w:rsid w:val="009B6F7F"/>
    <w:rsid w:val="009B76C3"/>
    <w:rsid w:val="009C720F"/>
    <w:rsid w:val="009D4AE5"/>
    <w:rsid w:val="009E1D2B"/>
    <w:rsid w:val="009E2A1B"/>
    <w:rsid w:val="009F0570"/>
    <w:rsid w:val="009F109A"/>
    <w:rsid w:val="009F2C49"/>
    <w:rsid w:val="00A0086F"/>
    <w:rsid w:val="00A035C5"/>
    <w:rsid w:val="00A05D76"/>
    <w:rsid w:val="00A224DC"/>
    <w:rsid w:val="00A23848"/>
    <w:rsid w:val="00A242F8"/>
    <w:rsid w:val="00A3038B"/>
    <w:rsid w:val="00A329DA"/>
    <w:rsid w:val="00A737E5"/>
    <w:rsid w:val="00A804B9"/>
    <w:rsid w:val="00A826C2"/>
    <w:rsid w:val="00A835BF"/>
    <w:rsid w:val="00A866AB"/>
    <w:rsid w:val="00A92BE1"/>
    <w:rsid w:val="00AA21A5"/>
    <w:rsid w:val="00AA4FAD"/>
    <w:rsid w:val="00AB2326"/>
    <w:rsid w:val="00AB3D40"/>
    <w:rsid w:val="00AB4EFA"/>
    <w:rsid w:val="00AC0BCB"/>
    <w:rsid w:val="00AD6663"/>
    <w:rsid w:val="00AE16FE"/>
    <w:rsid w:val="00AE295A"/>
    <w:rsid w:val="00AE45AB"/>
    <w:rsid w:val="00AE4A46"/>
    <w:rsid w:val="00AE5705"/>
    <w:rsid w:val="00AE599D"/>
    <w:rsid w:val="00AE5F85"/>
    <w:rsid w:val="00AE7DA4"/>
    <w:rsid w:val="00AF4F41"/>
    <w:rsid w:val="00B0070F"/>
    <w:rsid w:val="00B007BC"/>
    <w:rsid w:val="00B06A6C"/>
    <w:rsid w:val="00B25214"/>
    <w:rsid w:val="00B2756D"/>
    <w:rsid w:val="00B3760C"/>
    <w:rsid w:val="00B43F62"/>
    <w:rsid w:val="00B513D4"/>
    <w:rsid w:val="00B602DC"/>
    <w:rsid w:val="00B61B2D"/>
    <w:rsid w:val="00B63F17"/>
    <w:rsid w:val="00B66C2F"/>
    <w:rsid w:val="00B75866"/>
    <w:rsid w:val="00B808FA"/>
    <w:rsid w:val="00B80B0D"/>
    <w:rsid w:val="00B81A96"/>
    <w:rsid w:val="00B8266F"/>
    <w:rsid w:val="00B97265"/>
    <w:rsid w:val="00BA3831"/>
    <w:rsid w:val="00BA5CCA"/>
    <w:rsid w:val="00BA787F"/>
    <w:rsid w:val="00BB0860"/>
    <w:rsid w:val="00BC537C"/>
    <w:rsid w:val="00BC7C65"/>
    <w:rsid w:val="00BE4966"/>
    <w:rsid w:val="00BE6038"/>
    <w:rsid w:val="00BF3705"/>
    <w:rsid w:val="00C017BC"/>
    <w:rsid w:val="00C02012"/>
    <w:rsid w:val="00C1406C"/>
    <w:rsid w:val="00C14C8E"/>
    <w:rsid w:val="00C2313A"/>
    <w:rsid w:val="00C25803"/>
    <w:rsid w:val="00C361CA"/>
    <w:rsid w:val="00C37E0A"/>
    <w:rsid w:val="00C4099E"/>
    <w:rsid w:val="00C42CEF"/>
    <w:rsid w:val="00C53253"/>
    <w:rsid w:val="00C62B21"/>
    <w:rsid w:val="00C65676"/>
    <w:rsid w:val="00C65972"/>
    <w:rsid w:val="00C86065"/>
    <w:rsid w:val="00C87105"/>
    <w:rsid w:val="00C90BD1"/>
    <w:rsid w:val="00CA3290"/>
    <w:rsid w:val="00CA3F8C"/>
    <w:rsid w:val="00CA4BF9"/>
    <w:rsid w:val="00CE6C1C"/>
    <w:rsid w:val="00CE6E08"/>
    <w:rsid w:val="00CF401A"/>
    <w:rsid w:val="00D06D9C"/>
    <w:rsid w:val="00D173FA"/>
    <w:rsid w:val="00D240D4"/>
    <w:rsid w:val="00D2674C"/>
    <w:rsid w:val="00D27086"/>
    <w:rsid w:val="00D30BB9"/>
    <w:rsid w:val="00D33AFC"/>
    <w:rsid w:val="00D411DD"/>
    <w:rsid w:val="00D42E8E"/>
    <w:rsid w:val="00D47C52"/>
    <w:rsid w:val="00D50A6E"/>
    <w:rsid w:val="00D5335F"/>
    <w:rsid w:val="00D60DE0"/>
    <w:rsid w:val="00D676AE"/>
    <w:rsid w:val="00D67E0F"/>
    <w:rsid w:val="00D7226F"/>
    <w:rsid w:val="00D9477A"/>
    <w:rsid w:val="00DB5955"/>
    <w:rsid w:val="00DC7DB9"/>
    <w:rsid w:val="00DD0556"/>
    <w:rsid w:val="00DD4F18"/>
    <w:rsid w:val="00DE1C31"/>
    <w:rsid w:val="00DE7941"/>
    <w:rsid w:val="00E12609"/>
    <w:rsid w:val="00E2085B"/>
    <w:rsid w:val="00E73E5F"/>
    <w:rsid w:val="00E74DB3"/>
    <w:rsid w:val="00E81F22"/>
    <w:rsid w:val="00E82905"/>
    <w:rsid w:val="00E84223"/>
    <w:rsid w:val="00EA7088"/>
    <w:rsid w:val="00EB24CE"/>
    <w:rsid w:val="00EB6B3B"/>
    <w:rsid w:val="00EB7BEF"/>
    <w:rsid w:val="00EC24D7"/>
    <w:rsid w:val="00ED2979"/>
    <w:rsid w:val="00ED328D"/>
    <w:rsid w:val="00ED76DB"/>
    <w:rsid w:val="00EE5ADA"/>
    <w:rsid w:val="00EE7124"/>
    <w:rsid w:val="00EF1792"/>
    <w:rsid w:val="00EF1C6D"/>
    <w:rsid w:val="00EF5B60"/>
    <w:rsid w:val="00F07B27"/>
    <w:rsid w:val="00F21BD6"/>
    <w:rsid w:val="00F22020"/>
    <w:rsid w:val="00F23C91"/>
    <w:rsid w:val="00F3202C"/>
    <w:rsid w:val="00F3212B"/>
    <w:rsid w:val="00F51749"/>
    <w:rsid w:val="00F518C3"/>
    <w:rsid w:val="00F551F2"/>
    <w:rsid w:val="00F62E63"/>
    <w:rsid w:val="00F7260E"/>
    <w:rsid w:val="00F818BC"/>
    <w:rsid w:val="00F96B96"/>
    <w:rsid w:val="00FA6E2E"/>
    <w:rsid w:val="00FB2712"/>
    <w:rsid w:val="00FB6A44"/>
    <w:rsid w:val="00FD1453"/>
    <w:rsid w:val="00FD67C5"/>
    <w:rsid w:val="00FE101A"/>
    <w:rsid w:val="00FF5D13"/>
    <w:rsid w:val="00FF71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E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43C2F"/>
    <w:pPr>
      <w:autoSpaceDE w:val="0"/>
      <w:autoSpaceDN w:val="0"/>
      <w:adjustRightInd w:val="0"/>
      <w:spacing w:after="0" w:line="240" w:lineRule="auto"/>
    </w:pPr>
    <w:rPr>
      <w:rFonts w:ascii="Arial" w:eastAsia="Calibri" w:hAnsi="Arial" w:cs="Arial"/>
      <w:color w:val="000000"/>
      <w:szCs w:val="24"/>
    </w:rPr>
  </w:style>
  <w:style w:type="paragraph" w:styleId="ListParagraph">
    <w:name w:val="List Paragraph"/>
    <w:basedOn w:val="Normal"/>
    <w:uiPriority w:val="34"/>
    <w:qFormat/>
    <w:rsid w:val="007B29CC"/>
    <w:pPr>
      <w:ind w:left="720"/>
      <w:contextualSpacing/>
    </w:pPr>
    <w:rPr>
      <w:rFonts w:ascii="Calibri" w:eastAsia="Calibri" w:hAnsi="Calibri" w:cs="Times New Roman"/>
      <w:sz w:val="22"/>
    </w:rPr>
  </w:style>
  <w:style w:type="paragraph" w:styleId="BalloonText">
    <w:name w:val="Balloon Text"/>
    <w:basedOn w:val="Normal"/>
    <w:link w:val="BalloonTextChar"/>
    <w:uiPriority w:val="99"/>
    <w:semiHidden/>
    <w:unhideWhenUsed/>
    <w:rsid w:val="00A329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29DA"/>
    <w:rPr>
      <w:rFonts w:ascii="Tahoma" w:hAnsi="Tahoma" w:cs="Tahoma"/>
      <w:sz w:val="16"/>
      <w:szCs w:val="16"/>
    </w:rPr>
  </w:style>
  <w:style w:type="character" w:styleId="CommentReference">
    <w:name w:val="annotation reference"/>
    <w:basedOn w:val="DefaultParagraphFont"/>
    <w:uiPriority w:val="99"/>
    <w:semiHidden/>
    <w:unhideWhenUsed/>
    <w:rsid w:val="00A329DA"/>
    <w:rPr>
      <w:sz w:val="16"/>
      <w:szCs w:val="16"/>
    </w:rPr>
  </w:style>
  <w:style w:type="paragraph" w:styleId="CommentText">
    <w:name w:val="annotation text"/>
    <w:basedOn w:val="Normal"/>
    <w:link w:val="CommentTextChar"/>
    <w:uiPriority w:val="99"/>
    <w:semiHidden/>
    <w:unhideWhenUsed/>
    <w:rsid w:val="00A329DA"/>
    <w:pPr>
      <w:spacing w:line="240" w:lineRule="auto"/>
    </w:pPr>
    <w:rPr>
      <w:sz w:val="20"/>
      <w:szCs w:val="20"/>
    </w:rPr>
  </w:style>
  <w:style w:type="character" w:customStyle="1" w:styleId="CommentTextChar">
    <w:name w:val="Comment Text Char"/>
    <w:basedOn w:val="DefaultParagraphFont"/>
    <w:link w:val="CommentText"/>
    <w:uiPriority w:val="99"/>
    <w:semiHidden/>
    <w:rsid w:val="00A329DA"/>
    <w:rPr>
      <w:sz w:val="20"/>
      <w:szCs w:val="20"/>
    </w:rPr>
  </w:style>
  <w:style w:type="paragraph" w:styleId="CommentSubject">
    <w:name w:val="annotation subject"/>
    <w:basedOn w:val="CommentText"/>
    <w:next w:val="CommentText"/>
    <w:link w:val="CommentSubjectChar"/>
    <w:uiPriority w:val="99"/>
    <w:semiHidden/>
    <w:unhideWhenUsed/>
    <w:rsid w:val="00A329DA"/>
    <w:rPr>
      <w:b/>
      <w:bCs/>
    </w:rPr>
  </w:style>
  <w:style w:type="character" w:customStyle="1" w:styleId="CommentSubjectChar">
    <w:name w:val="Comment Subject Char"/>
    <w:basedOn w:val="CommentTextChar"/>
    <w:link w:val="CommentSubject"/>
    <w:uiPriority w:val="99"/>
    <w:semiHidden/>
    <w:rsid w:val="00A329DA"/>
    <w:rPr>
      <w:b/>
      <w:bCs/>
      <w:sz w:val="20"/>
      <w:szCs w:val="20"/>
    </w:rPr>
  </w:style>
  <w:style w:type="paragraph" w:styleId="Header">
    <w:name w:val="header"/>
    <w:basedOn w:val="Normal"/>
    <w:link w:val="HeaderChar"/>
    <w:uiPriority w:val="99"/>
    <w:semiHidden/>
    <w:unhideWhenUsed/>
    <w:rsid w:val="00C90BD1"/>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C90BD1"/>
  </w:style>
  <w:style w:type="paragraph" w:styleId="Footer">
    <w:name w:val="footer"/>
    <w:basedOn w:val="Normal"/>
    <w:link w:val="FooterChar"/>
    <w:uiPriority w:val="99"/>
    <w:unhideWhenUsed/>
    <w:rsid w:val="00C90BD1"/>
    <w:pPr>
      <w:tabs>
        <w:tab w:val="center" w:pos="4703"/>
        <w:tab w:val="right" w:pos="9406"/>
      </w:tabs>
      <w:spacing w:after="0" w:line="240" w:lineRule="auto"/>
    </w:pPr>
  </w:style>
  <w:style w:type="character" w:customStyle="1" w:styleId="FooterChar">
    <w:name w:val="Footer Char"/>
    <w:basedOn w:val="DefaultParagraphFont"/>
    <w:link w:val="Footer"/>
    <w:uiPriority w:val="99"/>
    <w:rsid w:val="00C90BD1"/>
  </w:style>
</w:styles>
</file>

<file path=word/webSettings.xml><?xml version="1.0" encoding="utf-8"?>
<w:webSettings xmlns:r="http://schemas.openxmlformats.org/officeDocument/2006/relationships" xmlns:w="http://schemas.openxmlformats.org/wordprocessingml/2006/main">
  <w:divs>
    <w:div w:id="60061359">
      <w:bodyDiv w:val="1"/>
      <w:marLeft w:val="0"/>
      <w:marRight w:val="0"/>
      <w:marTop w:val="0"/>
      <w:marBottom w:val="0"/>
      <w:divBdr>
        <w:top w:val="none" w:sz="0" w:space="0" w:color="auto"/>
        <w:left w:val="none" w:sz="0" w:space="0" w:color="auto"/>
        <w:bottom w:val="none" w:sz="0" w:space="0" w:color="auto"/>
        <w:right w:val="none" w:sz="0" w:space="0" w:color="auto"/>
      </w:divBdr>
      <w:divsChild>
        <w:div w:id="29915548">
          <w:marLeft w:val="547"/>
          <w:marRight w:val="0"/>
          <w:marTop w:val="86"/>
          <w:marBottom w:val="0"/>
          <w:divBdr>
            <w:top w:val="none" w:sz="0" w:space="0" w:color="auto"/>
            <w:left w:val="none" w:sz="0" w:space="0" w:color="auto"/>
            <w:bottom w:val="none" w:sz="0" w:space="0" w:color="auto"/>
            <w:right w:val="none" w:sz="0" w:space="0" w:color="auto"/>
          </w:divBdr>
        </w:div>
      </w:divsChild>
    </w:div>
    <w:div w:id="97603654">
      <w:bodyDiv w:val="1"/>
      <w:marLeft w:val="0"/>
      <w:marRight w:val="0"/>
      <w:marTop w:val="0"/>
      <w:marBottom w:val="0"/>
      <w:divBdr>
        <w:top w:val="none" w:sz="0" w:space="0" w:color="auto"/>
        <w:left w:val="none" w:sz="0" w:space="0" w:color="auto"/>
        <w:bottom w:val="none" w:sz="0" w:space="0" w:color="auto"/>
        <w:right w:val="none" w:sz="0" w:space="0" w:color="auto"/>
      </w:divBdr>
      <w:divsChild>
        <w:div w:id="1106659563">
          <w:marLeft w:val="547"/>
          <w:marRight w:val="0"/>
          <w:marTop w:val="96"/>
          <w:marBottom w:val="0"/>
          <w:divBdr>
            <w:top w:val="none" w:sz="0" w:space="0" w:color="auto"/>
            <w:left w:val="none" w:sz="0" w:space="0" w:color="auto"/>
            <w:bottom w:val="none" w:sz="0" w:space="0" w:color="auto"/>
            <w:right w:val="none" w:sz="0" w:space="0" w:color="auto"/>
          </w:divBdr>
        </w:div>
        <w:div w:id="292367027">
          <w:marLeft w:val="547"/>
          <w:marRight w:val="0"/>
          <w:marTop w:val="96"/>
          <w:marBottom w:val="0"/>
          <w:divBdr>
            <w:top w:val="none" w:sz="0" w:space="0" w:color="auto"/>
            <w:left w:val="none" w:sz="0" w:space="0" w:color="auto"/>
            <w:bottom w:val="none" w:sz="0" w:space="0" w:color="auto"/>
            <w:right w:val="none" w:sz="0" w:space="0" w:color="auto"/>
          </w:divBdr>
        </w:div>
        <w:div w:id="2138142742">
          <w:marLeft w:val="547"/>
          <w:marRight w:val="0"/>
          <w:marTop w:val="96"/>
          <w:marBottom w:val="0"/>
          <w:divBdr>
            <w:top w:val="none" w:sz="0" w:space="0" w:color="auto"/>
            <w:left w:val="none" w:sz="0" w:space="0" w:color="auto"/>
            <w:bottom w:val="none" w:sz="0" w:space="0" w:color="auto"/>
            <w:right w:val="none" w:sz="0" w:space="0" w:color="auto"/>
          </w:divBdr>
        </w:div>
      </w:divsChild>
    </w:div>
    <w:div w:id="176509153">
      <w:bodyDiv w:val="1"/>
      <w:marLeft w:val="0"/>
      <w:marRight w:val="0"/>
      <w:marTop w:val="0"/>
      <w:marBottom w:val="0"/>
      <w:divBdr>
        <w:top w:val="none" w:sz="0" w:space="0" w:color="auto"/>
        <w:left w:val="none" w:sz="0" w:space="0" w:color="auto"/>
        <w:bottom w:val="none" w:sz="0" w:space="0" w:color="auto"/>
        <w:right w:val="none" w:sz="0" w:space="0" w:color="auto"/>
      </w:divBdr>
      <w:divsChild>
        <w:div w:id="421994668">
          <w:marLeft w:val="547"/>
          <w:marRight w:val="0"/>
          <w:marTop w:val="86"/>
          <w:marBottom w:val="0"/>
          <w:divBdr>
            <w:top w:val="none" w:sz="0" w:space="0" w:color="auto"/>
            <w:left w:val="none" w:sz="0" w:space="0" w:color="auto"/>
            <w:bottom w:val="none" w:sz="0" w:space="0" w:color="auto"/>
            <w:right w:val="none" w:sz="0" w:space="0" w:color="auto"/>
          </w:divBdr>
        </w:div>
      </w:divsChild>
    </w:div>
    <w:div w:id="250479030">
      <w:bodyDiv w:val="1"/>
      <w:marLeft w:val="0"/>
      <w:marRight w:val="0"/>
      <w:marTop w:val="0"/>
      <w:marBottom w:val="0"/>
      <w:divBdr>
        <w:top w:val="none" w:sz="0" w:space="0" w:color="auto"/>
        <w:left w:val="none" w:sz="0" w:space="0" w:color="auto"/>
        <w:bottom w:val="none" w:sz="0" w:space="0" w:color="auto"/>
        <w:right w:val="none" w:sz="0" w:space="0" w:color="auto"/>
      </w:divBdr>
      <w:divsChild>
        <w:div w:id="15161767">
          <w:marLeft w:val="1555"/>
          <w:marRight w:val="0"/>
          <w:marTop w:val="86"/>
          <w:marBottom w:val="0"/>
          <w:divBdr>
            <w:top w:val="none" w:sz="0" w:space="0" w:color="auto"/>
            <w:left w:val="none" w:sz="0" w:space="0" w:color="auto"/>
            <w:bottom w:val="none" w:sz="0" w:space="0" w:color="auto"/>
            <w:right w:val="none" w:sz="0" w:space="0" w:color="auto"/>
          </w:divBdr>
        </w:div>
      </w:divsChild>
    </w:div>
    <w:div w:id="558830289">
      <w:bodyDiv w:val="1"/>
      <w:marLeft w:val="0"/>
      <w:marRight w:val="0"/>
      <w:marTop w:val="0"/>
      <w:marBottom w:val="0"/>
      <w:divBdr>
        <w:top w:val="none" w:sz="0" w:space="0" w:color="auto"/>
        <w:left w:val="none" w:sz="0" w:space="0" w:color="auto"/>
        <w:bottom w:val="none" w:sz="0" w:space="0" w:color="auto"/>
        <w:right w:val="none" w:sz="0" w:space="0" w:color="auto"/>
      </w:divBdr>
      <w:divsChild>
        <w:div w:id="1138767560">
          <w:marLeft w:val="547"/>
          <w:marRight w:val="0"/>
          <w:marTop w:val="96"/>
          <w:marBottom w:val="0"/>
          <w:divBdr>
            <w:top w:val="none" w:sz="0" w:space="0" w:color="auto"/>
            <w:left w:val="none" w:sz="0" w:space="0" w:color="auto"/>
            <w:bottom w:val="none" w:sz="0" w:space="0" w:color="auto"/>
            <w:right w:val="none" w:sz="0" w:space="0" w:color="auto"/>
          </w:divBdr>
        </w:div>
      </w:divsChild>
    </w:div>
    <w:div w:id="683559203">
      <w:bodyDiv w:val="1"/>
      <w:marLeft w:val="0"/>
      <w:marRight w:val="0"/>
      <w:marTop w:val="0"/>
      <w:marBottom w:val="0"/>
      <w:divBdr>
        <w:top w:val="none" w:sz="0" w:space="0" w:color="auto"/>
        <w:left w:val="none" w:sz="0" w:space="0" w:color="auto"/>
        <w:bottom w:val="none" w:sz="0" w:space="0" w:color="auto"/>
        <w:right w:val="none" w:sz="0" w:space="0" w:color="auto"/>
      </w:divBdr>
      <w:divsChild>
        <w:div w:id="719788785">
          <w:marLeft w:val="547"/>
          <w:marRight w:val="0"/>
          <w:marTop w:val="134"/>
          <w:marBottom w:val="0"/>
          <w:divBdr>
            <w:top w:val="none" w:sz="0" w:space="0" w:color="auto"/>
            <w:left w:val="none" w:sz="0" w:space="0" w:color="auto"/>
            <w:bottom w:val="none" w:sz="0" w:space="0" w:color="auto"/>
            <w:right w:val="none" w:sz="0" w:space="0" w:color="auto"/>
          </w:divBdr>
        </w:div>
      </w:divsChild>
    </w:div>
    <w:div w:id="879437343">
      <w:bodyDiv w:val="1"/>
      <w:marLeft w:val="0"/>
      <w:marRight w:val="0"/>
      <w:marTop w:val="0"/>
      <w:marBottom w:val="0"/>
      <w:divBdr>
        <w:top w:val="none" w:sz="0" w:space="0" w:color="auto"/>
        <w:left w:val="none" w:sz="0" w:space="0" w:color="auto"/>
        <w:bottom w:val="none" w:sz="0" w:space="0" w:color="auto"/>
        <w:right w:val="none" w:sz="0" w:space="0" w:color="auto"/>
      </w:divBdr>
      <w:divsChild>
        <w:div w:id="1886989400">
          <w:marLeft w:val="547"/>
          <w:marRight w:val="0"/>
          <w:marTop w:val="96"/>
          <w:marBottom w:val="0"/>
          <w:divBdr>
            <w:top w:val="none" w:sz="0" w:space="0" w:color="auto"/>
            <w:left w:val="none" w:sz="0" w:space="0" w:color="auto"/>
            <w:bottom w:val="none" w:sz="0" w:space="0" w:color="auto"/>
            <w:right w:val="none" w:sz="0" w:space="0" w:color="auto"/>
          </w:divBdr>
        </w:div>
      </w:divsChild>
    </w:div>
    <w:div w:id="1062749062">
      <w:bodyDiv w:val="1"/>
      <w:marLeft w:val="0"/>
      <w:marRight w:val="0"/>
      <w:marTop w:val="0"/>
      <w:marBottom w:val="0"/>
      <w:divBdr>
        <w:top w:val="none" w:sz="0" w:space="0" w:color="auto"/>
        <w:left w:val="none" w:sz="0" w:space="0" w:color="auto"/>
        <w:bottom w:val="none" w:sz="0" w:space="0" w:color="auto"/>
        <w:right w:val="none" w:sz="0" w:space="0" w:color="auto"/>
      </w:divBdr>
      <w:divsChild>
        <w:div w:id="1634941744">
          <w:marLeft w:val="547"/>
          <w:marRight w:val="0"/>
          <w:marTop w:val="134"/>
          <w:marBottom w:val="0"/>
          <w:divBdr>
            <w:top w:val="none" w:sz="0" w:space="0" w:color="auto"/>
            <w:left w:val="none" w:sz="0" w:space="0" w:color="auto"/>
            <w:bottom w:val="none" w:sz="0" w:space="0" w:color="auto"/>
            <w:right w:val="none" w:sz="0" w:space="0" w:color="auto"/>
          </w:divBdr>
        </w:div>
      </w:divsChild>
    </w:div>
    <w:div w:id="1133255176">
      <w:bodyDiv w:val="1"/>
      <w:marLeft w:val="0"/>
      <w:marRight w:val="0"/>
      <w:marTop w:val="0"/>
      <w:marBottom w:val="0"/>
      <w:divBdr>
        <w:top w:val="none" w:sz="0" w:space="0" w:color="auto"/>
        <w:left w:val="none" w:sz="0" w:space="0" w:color="auto"/>
        <w:bottom w:val="none" w:sz="0" w:space="0" w:color="auto"/>
        <w:right w:val="none" w:sz="0" w:space="0" w:color="auto"/>
      </w:divBdr>
      <w:divsChild>
        <w:div w:id="1522009260">
          <w:marLeft w:val="547"/>
          <w:marRight w:val="0"/>
          <w:marTop w:val="96"/>
          <w:marBottom w:val="0"/>
          <w:divBdr>
            <w:top w:val="none" w:sz="0" w:space="0" w:color="auto"/>
            <w:left w:val="none" w:sz="0" w:space="0" w:color="auto"/>
            <w:bottom w:val="none" w:sz="0" w:space="0" w:color="auto"/>
            <w:right w:val="none" w:sz="0" w:space="0" w:color="auto"/>
          </w:divBdr>
        </w:div>
      </w:divsChild>
    </w:div>
    <w:div w:id="1440415940">
      <w:bodyDiv w:val="1"/>
      <w:marLeft w:val="0"/>
      <w:marRight w:val="0"/>
      <w:marTop w:val="0"/>
      <w:marBottom w:val="0"/>
      <w:divBdr>
        <w:top w:val="none" w:sz="0" w:space="0" w:color="auto"/>
        <w:left w:val="none" w:sz="0" w:space="0" w:color="auto"/>
        <w:bottom w:val="none" w:sz="0" w:space="0" w:color="auto"/>
        <w:right w:val="none" w:sz="0" w:space="0" w:color="auto"/>
      </w:divBdr>
      <w:divsChild>
        <w:div w:id="1860119427">
          <w:marLeft w:val="547"/>
          <w:marRight w:val="0"/>
          <w:marTop w:val="96"/>
          <w:marBottom w:val="0"/>
          <w:divBdr>
            <w:top w:val="none" w:sz="0" w:space="0" w:color="auto"/>
            <w:left w:val="none" w:sz="0" w:space="0" w:color="auto"/>
            <w:bottom w:val="none" w:sz="0" w:space="0" w:color="auto"/>
            <w:right w:val="none" w:sz="0" w:space="0" w:color="auto"/>
          </w:divBdr>
        </w:div>
      </w:divsChild>
    </w:div>
    <w:div w:id="1484199003">
      <w:bodyDiv w:val="1"/>
      <w:marLeft w:val="0"/>
      <w:marRight w:val="0"/>
      <w:marTop w:val="0"/>
      <w:marBottom w:val="0"/>
      <w:divBdr>
        <w:top w:val="none" w:sz="0" w:space="0" w:color="auto"/>
        <w:left w:val="none" w:sz="0" w:space="0" w:color="auto"/>
        <w:bottom w:val="none" w:sz="0" w:space="0" w:color="auto"/>
        <w:right w:val="none" w:sz="0" w:space="0" w:color="auto"/>
      </w:divBdr>
      <w:divsChild>
        <w:div w:id="817111166">
          <w:marLeft w:val="547"/>
          <w:marRight w:val="0"/>
          <w:marTop w:val="0"/>
          <w:marBottom w:val="0"/>
          <w:divBdr>
            <w:top w:val="none" w:sz="0" w:space="0" w:color="auto"/>
            <w:left w:val="none" w:sz="0" w:space="0" w:color="auto"/>
            <w:bottom w:val="none" w:sz="0" w:space="0" w:color="auto"/>
            <w:right w:val="none" w:sz="0" w:space="0" w:color="auto"/>
          </w:divBdr>
        </w:div>
        <w:div w:id="1749577068">
          <w:marLeft w:val="1166"/>
          <w:marRight w:val="0"/>
          <w:marTop w:val="0"/>
          <w:marBottom w:val="0"/>
          <w:divBdr>
            <w:top w:val="none" w:sz="0" w:space="0" w:color="auto"/>
            <w:left w:val="none" w:sz="0" w:space="0" w:color="auto"/>
            <w:bottom w:val="none" w:sz="0" w:space="0" w:color="auto"/>
            <w:right w:val="none" w:sz="0" w:space="0" w:color="auto"/>
          </w:divBdr>
        </w:div>
        <w:div w:id="596448294">
          <w:marLeft w:val="1166"/>
          <w:marRight w:val="0"/>
          <w:marTop w:val="0"/>
          <w:marBottom w:val="0"/>
          <w:divBdr>
            <w:top w:val="none" w:sz="0" w:space="0" w:color="auto"/>
            <w:left w:val="none" w:sz="0" w:space="0" w:color="auto"/>
            <w:bottom w:val="none" w:sz="0" w:space="0" w:color="auto"/>
            <w:right w:val="none" w:sz="0" w:space="0" w:color="auto"/>
          </w:divBdr>
        </w:div>
        <w:div w:id="1226915549">
          <w:marLeft w:val="1166"/>
          <w:marRight w:val="0"/>
          <w:marTop w:val="0"/>
          <w:marBottom w:val="0"/>
          <w:divBdr>
            <w:top w:val="none" w:sz="0" w:space="0" w:color="auto"/>
            <w:left w:val="none" w:sz="0" w:space="0" w:color="auto"/>
            <w:bottom w:val="none" w:sz="0" w:space="0" w:color="auto"/>
            <w:right w:val="none" w:sz="0" w:space="0" w:color="auto"/>
          </w:divBdr>
        </w:div>
        <w:div w:id="574441233">
          <w:marLeft w:val="1166"/>
          <w:marRight w:val="0"/>
          <w:marTop w:val="0"/>
          <w:marBottom w:val="0"/>
          <w:divBdr>
            <w:top w:val="none" w:sz="0" w:space="0" w:color="auto"/>
            <w:left w:val="none" w:sz="0" w:space="0" w:color="auto"/>
            <w:bottom w:val="none" w:sz="0" w:space="0" w:color="auto"/>
            <w:right w:val="none" w:sz="0" w:space="0" w:color="auto"/>
          </w:divBdr>
        </w:div>
        <w:div w:id="141893659">
          <w:marLeft w:val="1166"/>
          <w:marRight w:val="0"/>
          <w:marTop w:val="0"/>
          <w:marBottom w:val="0"/>
          <w:divBdr>
            <w:top w:val="none" w:sz="0" w:space="0" w:color="auto"/>
            <w:left w:val="none" w:sz="0" w:space="0" w:color="auto"/>
            <w:bottom w:val="none" w:sz="0" w:space="0" w:color="auto"/>
            <w:right w:val="none" w:sz="0" w:space="0" w:color="auto"/>
          </w:divBdr>
        </w:div>
        <w:div w:id="1347057581">
          <w:marLeft w:val="1166"/>
          <w:marRight w:val="0"/>
          <w:marTop w:val="0"/>
          <w:marBottom w:val="0"/>
          <w:divBdr>
            <w:top w:val="none" w:sz="0" w:space="0" w:color="auto"/>
            <w:left w:val="none" w:sz="0" w:space="0" w:color="auto"/>
            <w:bottom w:val="none" w:sz="0" w:space="0" w:color="auto"/>
            <w:right w:val="none" w:sz="0" w:space="0" w:color="auto"/>
          </w:divBdr>
        </w:div>
      </w:divsChild>
    </w:div>
    <w:div w:id="1604797311">
      <w:bodyDiv w:val="1"/>
      <w:marLeft w:val="0"/>
      <w:marRight w:val="0"/>
      <w:marTop w:val="0"/>
      <w:marBottom w:val="0"/>
      <w:divBdr>
        <w:top w:val="none" w:sz="0" w:space="0" w:color="auto"/>
        <w:left w:val="none" w:sz="0" w:space="0" w:color="auto"/>
        <w:bottom w:val="none" w:sz="0" w:space="0" w:color="auto"/>
        <w:right w:val="none" w:sz="0" w:space="0" w:color="auto"/>
      </w:divBdr>
      <w:divsChild>
        <w:div w:id="954209928">
          <w:marLeft w:val="547"/>
          <w:marRight w:val="0"/>
          <w:marTop w:val="154"/>
          <w:marBottom w:val="0"/>
          <w:divBdr>
            <w:top w:val="none" w:sz="0" w:space="0" w:color="auto"/>
            <w:left w:val="none" w:sz="0" w:space="0" w:color="auto"/>
            <w:bottom w:val="none" w:sz="0" w:space="0" w:color="auto"/>
            <w:right w:val="none" w:sz="0" w:space="0" w:color="auto"/>
          </w:divBdr>
        </w:div>
        <w:div w:id="1029140922">
          <w:marLeft w:val="547"/>
          <w:marRight w:val="0"/>
          <w:marTop w:val="154"/>
          <w:marBottom w:val="0"/>
          <w:divBdr>
            <w:top w:val="none" w:sz="0" w:space="0" w:color="auto"/>
            <w:left w:val="none" w:sz="0" w:space="0" w:color="auto"/>
            <w:bottom w:val="none" w:sz="0" w:space="0" w:color="auto"/>
            <w:right w:val="none" w:sz="0" w:space="0" w:color="auto"/>
          </w:divBdr>
        </w:div>
        <w:div w:id="13851136">
          <w:marLeft w:val="547"/>
          <w:marRight w:val="0"/>
          <w:marTop w:val="154"/>
          <w:marBottom w:val="0"/>
          <w:divBdr>
            <w:top w:val="none" w:sz="0" w:space="0" w:color="auto"/>
            <w:left w:val="none" w:sz="0" w:space="0" w:color="auto"/>
            <w:bottom w:val="none" w:sz="0" w:space="0" w:color="auto"/>
            <w:right w:val="none" w:sz="0" w:space="0" w:color="auto"/>
          </w:divBdr>
        </w:div>
        <w:div w:id="941494836">
          <w:marLeft w:val="547"/>
          <w:marRight w:val="0"/>
          <w:marTop w:val="154"/>
          <w:marBottom w:val="0"/>
          <w:divBdr>
            <w:top w:val="none" w:sz="0" w:space="0" w:color="auto"/>
            <w:left w:val="none" w:sz="0" w:space="0" w:color="auto"/>
            <w:bottom w:val="none" w:sz="0" w:space="0" w:color="auto"/>
            <w:right w:val="none" w:sz="0" w:space="0" w:color="auto"/>
          </w:divBdr>
        </w:div>
      </w:divsChild>
    </w:div>
    <w:div w:id="2138258302">
      <w:bodyDiv w:val="1"/>
      <w:marLeft w:val="0"/>
      <w:marRight w:val="0"/>
      <w:marTop w:val="0"/>
      <w:marBottom w:val="0"/>
      <w:divBdr>
        <w:top w:val="none" w:sz="0" w:space="0" w:color="auto"/>
        <w:left w:val="none" w:sz="0" w:space="0" w:color="auto"/>
        <w:bottom w:val="none" w:sz="0" w:space="0" w:color="auto"/>
        <w:right w:val="none" w:sz="0" w:space="0" w:color="auto"/>
      </w:divBdr>
      <w:divsChild>
        <w:div w:id="1407649009">
          <w:marLeft w:val="547"/>
          <w:marRight w:val="0"/>
          <w:marTop w:val="0"/>
          <w:marBottom w:val="0"/>
          <w:divBdr>
            <w:top w:val="none" w:sz="0" w:space="0" w:color="auto"/>
            <w:left w:val="none" w:sz="0" w:space="0" w:color="auto"/>
            <w:bottom w:val="none" w:sz="0" w:space="0" w:color="auto"/>
            <w:right w:val="none" w:sz="0" w:space="0" w:color="auto"/>
          </w:divBdr>
        </w:div>
        <w:div w:id="838741334">
          <w:marLeft w:val="547"/>
          <w:marRight w:val="0"/>
          <w:marTop w:val="0"/>
          <w:marBottom w:val="0"/>
          <w:divBdr>
            <w:top w:val="none" w:sz="0" w:space="0" w:color="auto"/>
            <w:left w:val="none" w:sz="0" w:space="0" w:color="auto"/>
            <w:bottom w:val="none" w:sz="0" w:space="0" w:color="auto"/>
            <w:right w:val="none" w:sz="0" w:space="0" w:color="auto"/>
          </w:divBdr>
        </w:div>
        <w:div w:id="972370218">
          <w:marLeft w:val="547"/>
          <w:marRight w:val="0"/>
          <w:marTop w:val="0"/>
          <w:marBottom w:val="0"/>
          <w:divBdr>
            <w:top w:val="none" w:sz="0" w:space="0" w:color="auto"/>
            <w:left w:val="none" w:sz="0" w:space="0" w:color="auto"/>
            <w:bottom w:val="none" w:sz="0" w:space="0" w:color="auto"/>
            <w:right w:val="none" w:sz="0" w:space="0" w:color="auto"/>
          </w:divBdr>
        </w:div>
        <w:div w:id="34787743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A04846-D8F8-4BFB-A4AB-8579F836F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17</Pages>
  <Words>6625</Words>
  <Characters>37763</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5</cp:revision>
  <cp:lastPrinted>2018-04-20T12:32:00Z</cp:lastPrinted>
  <dcterms:created xsi:type="dcterms:W3CDTF">2018-05-08T09:37:00Z</dcterms:created>
  <dcterms:modified xsi:type="dcterms:W3CDTF">2018-05-11T09:54:00Z</dcterms:modified>
</cp:coreProperties>
</file>