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742" w:rsidRPr="002D5CE1" w:rsidRDefault="00305742" w:rsidP="00191C9C">
      <w:pPr>
        <w:spacing w:line="240" w:lineRule="auto"/>
        <w:jc w:val="center"/>
        <w:rPr>
          <w:b/>
          <w:color w:val="000000"/>
          <w:szCs w:val="24"/>
        </w:rPr>
      </w:pPr>
      <w:r>
        <w:rPr>
          <w:b/>
          <w:color w:val="000000"/>
          <w:szCs w:val="24"/>
        </w:rPr>
        <w:t>Записник</w:t>
      </w:r>
      <w:r w:rsidRPr="007D0249">
        <w:rPr>
          <w:b/>
          <w:color w:val="000000"/>
          <w:szCs w:val="24"/>
        </w:rPr>
        <w:t xml:space="preserve"> са </w:t>
      </w:r>
      <w:r>
        <w:rPr>
          <w:b/>
          <w:color w:val="000000"/>
          <w:szCs w:val="24"/>
        </w:rPr>
        <w:t xml:space="preserve">тематског </w:t>
      </w:r>
      <w:r w:rsidRPr="007D0249">
        <w:rPr>
          <w:b/>
          <w:color w:val="000000"/>
          <w:szCs w:val="24"/>
        </w:rPr>
        <w:t>састанка</w:t>
      </w:r>
      <w:r>
        <w:rPr>
          <w:b/>
          <w:color w:val="000000"/>
          <w:szCs w:val="24"/>
          <w:lang w:val="sr-Cyrl-CS"/>
        </w:rPr>
        <w:t xml:space="preserve"> Посебне међуминистарске радне групе за израду трећег Акционог плана за период од 2018. до 2020. године и реализације учешћа Републике Србије у иницијативи Партнерства за отворену управу</w:t>
      </w:r>
    </w:p>
    <w:p w:rsidR="00305742" w:rsidRDefault="00305742" w:rsidP="002D5CE1">
      <w:pPr>
        <w:jc w:val="both"/>
      </w:pPr>
      <w:r>
        <w:tab/>
        <w:t>Састанак је одржан 9. јула 2018. године у просторијама Министарства државне управе и локалне самоуправе, Бирчанинова 6 у Београду, са почетком у 12.00 часова.</w:t>
      </w:r>
    </w:p>
    <w:p w:rsidR="00305742" w:rsidRDefault="00305742" w:rsidP="002D5CE1">
      <w:pPr>
        <w:jc w:val="both"/>
      </w:pPr>
      <w:r>
        <w:tab/>
        <w:t>Састанку су присуствовали:</w:t>
      </w:r>
    </w:p>
    <w:p w:rsidR="00305742" w:rsidRDefault="00305742" w:rsidP="002D7AF8">
      <w:pPr>
        <w:jc w:val="both"/>
      </w:pPr>
      <w:r w:rsidRPr="002F231C">
        <w:rPr>
          <w:b/>
        </w:rPr>
        <w:t>Драгана Брајовић</w:t>
      </w:r>
      <w:r>
        <w:rPr>
          <w:b/>
        </w:rPr>
        <w:t xml:space="preserve"> </w:t>
      </w:r>
      <w:r>
        <w:t xml:space="preserve">- Министарство државне управе и локалне самоуправе; </w:t>
      </w:r>
      <w:r w:rsidRPr="002F231C">
        <w:rPr>
          <w:b/>
        </w:rPr>
        <w:t>Марија Кујачић</w:t>
      </w:r>
      <w:r>
        <w:rPr>
          <w:b/>
        </w:rPr>
        <w:t xml:space="preserve"> </w:t>
      </w:r>
      <w:r w:rsidRPr="00CB36C3">
        <w:rPr>
          <w:b/>
        </w:rPr>
        <w:t>-</w:t>
      </w:r>
      <w:r>
        <w:t xml:space="preserve"> </w:t>
      </w:r>
      <w:r w:rsidRPr="002D7A43">
        <w:rPr>
          <w:szCs w:val="24"/>
          <w:lang w:val="ru-RU"/>
        </w:rPr>
        <w:t>Канцеларија за информационе технологије и електронску управу</w:t>
      </w:r>
      <w:r>
        <w:t xml:space="preserve">; </w:t>
      </w:r>
      <w:r w:rsidRPr="002F231C">
        <w:rPr>
          <w:b/>
        </w:rPr>
        <w:t>Маја Стојановић</w:t>
      </w:r>
      <w:r>
        <w:rPr>
          <w:b/>
        </w:rPr>
        <w:t xml:space="preserve"> </w:t>
      </w:r>
      <w:r w:rsidRPr="00CB36C3">
        <w:rPr>
          <w:b/>
        </w:rPr>
        <w:t>-</w:t>
      </w:r>
      <w:r>
        <w:t xml:space="preserve"> Стална конференција општина и градова; </w:t>
      </w:r>
      <w:r w:rsidRPr="002F231C">
        <w:rPr>
          <w:b/>
        </w:rPr>
        <w:t>Бојана Селаковић</w:t>
      </w:r>
      <w:r>
        <w:rPr>
          <w:b/>
        </w:rPr>
        <w:t xml:space="preserve"> </w:t>
      </w:r>
      <w:r w:rsidRPr="00CB36C3">
        <w:rPr>
          <w:b/>
        </w:rPr>
        <w:t>-</w:t>
      </w:r>
      <w:r>
        <w:t xml:space="preserve"> Грађанске иницијативе; </w:t>
      </w:r>
      <w:r w:rsidRPr="002F231C">
        <w:rPr>
          <w:b/>
        </w:rPr>
        <w:t>Данило</w:t>
      </w:r>
      <w:r>
        <w:rPr>
          <w:b/>
        </w:rPr>
        <w:t xml:space="preserve"> </w:t>
      </w:r>
      <w:r w:rsidRPr="002F231C">
        <w:rPr>
          <w:b/>
        </w:rPr>
        <w:t>Родић</w:t>
      </w:r>
      <w:r>
        <w:rPr>
          <w:b/>
        </w:rPr>
        <w:t xml:space="preserve"> </w:t>
      </w:r>
      <w:r>
        <w:t xml:space="preserve">- Канцеларија за сарадњу са цивилним друштвом; </w:t>
      </w:r>
      <w:r w:rsidRPr="00726C37">
        <w:rPr>
          <w:b/>
        </w:rPr>
        <w:t>Тијана Стојиљковић Роловић</w:t>
      </w:r>
      <w:r>
        <w:rPr>
          <w:b/>
        </w:rPr>
        <w:t xml:space="preserve"> </w:t>
      </w:r>
      <w:r w:rsidRPr="00CB36C3">
        <w:rPr>
          <w:b/>
        </w:rPr>
        <w:t>-</w:t>
      </w:r>
      <w:r>
        <w:t xml:space="preserve"> Канцеларија за сарадњу са цивилним друштвом; </w:t>
      </w:r>
      <w:r w:rsidRPr="00726C37">
        <w:rPr>
          <w:b/>
        </w:rPr>
        <w:t>Иван Грујић</w:t>
      </w:r>
      <w:r>
        <w:rPr>
          <w:b/>
        </w:rPr>
        <w:t xml:space="preserve"> </w:t>
      </w:r>
      <w:r w:rsidRPr="00CB36C3">
        <w:rPr>
          <w:b/>
        </w:rPr>
        <w:t>-</w:t>
      </w:r>
      <w:r>
        <w:t xml:space="preserve"> Едукациони центар; </w:t>
      </w:r>
      <w:r w:rsidRPr="001272BE">
        <w:rPr>
          <w:b/>
        </w:rPr>
        <w:t>Марија Петровић</w:t>
      </w:r>
      <w:r>
        <w:rPr>
          <w:b/>
        </w:rPr>
        <w:t xml:space="preserve"> </w:t>
      </w:r>
      <w:r w:rsidRPr="00CB36C3">
        <w:rPr>
          <w:b/>
        </w:rPr>
        <w:t>-</w:t>
      </w:r>
      <w:r>
        <w:t xml:space="preserve"> Министарство државне управе и локалне самоуправе.</w:t>
      </w:r>
    </w:p>
    <w:p w:rsidR="00305742" w:rsidRDefault="00305742" w:rsidP="002D5CE1">
      <w:pPr>
        <w:jc w:val="both"/>
      </w:pPr>
      <w:r>
        <w:t>Дневни ред састанка:</w:t>
      </w:r>
    </w:p>
    <w:p w:rsidR="00305742" w:rsidRDefault="00305742" w:rsidP="009F17CA">
      <w:pPr>
        <w:pStyle w:val="ListParagraph"/>
        <w:numPr>
          <w:ilvl w:val="0"/>
          <w:numId w:val="1"/>
        </w:numPr>
        <w:jc w:val="both"/>
      </w:pPr>
      <w:r>
        <w:rPr>
          <w:lang w:val="sr-Cyrl-CS"/>
        </w:rPr>
        <w:t>Р</w:t>
      </w:r>
      <w:r>
        <w:t xml:space="preserve">азматрања о </w:t>
      </w:r>
      <w:r>
        <w:rPr>
          <w:lang w:val="sr-Cyrl-CS"/>
        </w:rPr>
        <w:t>п</w:t>
      </w:r>
      <w:r>
        <w:t>редложен</w:t>
      </w:r>
      <w:r>
        <w:rPr>
          <w:lang w:val="sr-Cyrl-CS"/>
        </w:rPr>
        <w:t>им</w:t>
      </w:r>
      <w:r>
        <w:t xml:space="preserve"> мер</w:t>
      </w:r>
      <w:r>
        <w:rPr>
          <w:lang w:val="sr-Cyrl-CS"/>
        </w:rPr>
        <w:t>ама</w:t>
      </w:r>
      <w:r>
        <w:t xml:space="preserve">: </w:t>
      </w:r>
      <w:r>
        <w:rPr>
          <w:lang w:val="sr-Cyrl-CS"/>
        </w:rPr>
        <w:t>„</w:t>
      </w:r>
      <w:r w:rsidRPr="00662477">
        <w:t>Електонски регистар поступака</w:t>
      </w:r>
      <w:r>
        <w:rPr>
          <w:lang w:val="sr-Cyrl-CS"/>
        </w:rPr>
        <w:t>“</w:t>
      </w:r>
      <w:r w:rsidRPr="00662477">
        <w:t xml:space="preserve">, </w:t>
      </w:r>
      <w:r>
        <w:rPr>
          <w:lang w:val="sr-Cyrl-CS"/>
        </w:rPr>
        <w:t>„</w:t>
      </w:r>
      <w:r w:rsidRPr="00662477">
        <w:t>Електронска огласна табла</w:t>
      </w:r>
      <w:r>
        <w:rPr>
          <w:lang w:val="sr-Cyrl-CS"/>
        </w:rPr>
        <w:t>“, „</w:t>
      </w:r>
      <w:r w:rsidRPr="00662477">
        <w:t>Е-</w:t>
      </w:r>
      <w:r>
        <w:t>петиција</w:t>
      </w:r>
      <w:r>
        <w:rPr>
          <w:lang w:val="sr-Cyrl-CS"/>
        </w:rPr>
        <w:t xml:space="preserve">“, </w:t>
      </w:r>
      <w:r w:rsidRPr="00662477">
        <w:t>,,Отворени медијски садржаји“</w:t>
      </w:r>
      <w:r>
        <w:t xml:space="preserve"> и ,,Календар конкурса“</w:t>
      </w:r>
    </w:p>
    <w:p w:rsidR="00191C9C" w:rsidRDefault="00305742" w:rsidP="00CB36C3">
      <w:pPr>
        <w:pStyle w:val="ListParagraph"/>
        <w:ind w:left="1080"/>
        <w:jc w:val="both"/>
      </w:pPr>
      <w:r>
        <w:t xml:space="preserve"> </w:t>
      </w:r>
    </w:p>
    <w:p w:rsidR="00305742" w:rsidRDefault="00305742" w:rsidP="00191C9C">
      <w:pPr>
        <w:pStyle w:val="ListParagraph"/>
        <w:ind w:left="0"/>
        <w:jc w:val="both"/>
      </w:pPr>
      <w:r>
        <w:t xml:space="preserve">Састанак је водила Драгана Брајовић </w:t>
      </w:r>
    </w:p>
    <w:p w:rsidR="00305742" w:rsidRDefault="00305742" w:rsidP="00E979B9">
      <w:pPr>
        <w:rPr>
          <w:b/>
        </w:rPr>
      </w:pPr>
    </w:p>
    <w:p w:rsidR="00305742" w:rsidRDefault="00305742" w:rsidP="00E979B9">
      <w:pPr>
        <w:rPr>
          <w:b/>
        </w:rPr>
      </w:pPr>
      <w:r>
        <w:rPr>
          <w:b/>
          <w:lang w:val="sr-Cyrl-CS"/>
        </w:rPr>
        <w:t xml:space="preserve">Мера: </w:t>
      </w:r>
      <w:r w:rsidRPr="00E979B9">
        <w:rPr>
          <w:b/>
        </w:rPr>
        <w:t>Електронски регистар поступака</w:t>
      </w:r>
    </w:p>
    <w:p w:rsidR="00305742" w:rsidRPr="009C3431" w:rsidRDefault="00305742" w:rsidP="009C3431">
      <w:pPr>
        <w:jc w:val="both"/>
      </w:pPr>
      <w:r>
        <w:t xml:space="preserve">Разрађивање мере о </w:t>
      </w:r>
      <w:r>
        <w:rPr>
          <w:szCs w:val="24"/>
        </w:rPr>
        <w:t>формирању јавног регистра административних поступака локалних самоуправа који ће се бавити електронским регистром према привреди.</w:t>
      </w:r>
    </w:p>
    <w:p w:rsidR="00305742" w:rsidRDefault="00305742" w:rsidP="00CB36C3">
      <w:pPr>
        <w:ind w:firstLine="720"/>
        <w:jc w:val="both"/>
        <w:rPr>
          <w:szCs w:val="24"/>
        </w:rPr>
      </w:pPr>
      <w:r>
        <w:t xml:space="preserve">Прва споменута мера тицала се израде Електронског регистра поступака. </w:t>
      </w:r>
      <w:r w:rsidR="006D6313">
        <w:t xml:space="preserve">Драгана Брајовић је истакла да мера није разрађена. </w:t>
      </w:r>
      <w:r>
        <w:t>Марија Кујачић је истакла како би</w:t>
      </w:r>
      <w:r w:rsidR="006D6313" w:rsidRPr="006D6313">
        <w:t xml:space="preserve"> </w:t>
      </w:r>
      <w:r w:rsidR="006D6313">
        <w:t>у процес</w:t>
      </w:r>
      <w:r>
        <w:t xml:space="preserve"> требало укључити СКГО</w:t>
      </w:r>
      <w:r w:rsidR="006D6313">
        <w:t>,</w:t>
      </w:r>
      <w:r>
        <w:t xml:space="preserve"> као важног партнера. Маја Стојановић се сложила и предложила организовање посебног састанка са СКГО како би се утврдило </w:t>
      </w:r>
      <w:r>
        <w:rPr>
          <w:lang w:val="sr-Cyrl-CS"/>
        </w:rPr>
        <w:t>како све</w:t>
      </w:r>
      <w:r>
        <w:t xml:space="preserve"> конкретно та институција може да допринесе. Електронски регистар поступака пружа информациј</w:t>
      </w:r>
      <w:r>
        <w:rPr>
          <w:lang w:val="sr-Cyrl-CS"/>
        </w:rPr>
        <w:t>е</w:t>
      </w:r>
      <w:r>
        <w:t xml:space="preserve"> привредним субјектима и грађанима о прописима и административним процедурама и могућност да се на брз и прегледан начин дође до информација о начину подношења захтева, потребној документацији, роковима за решавање по захтеву итд. Поред тога даје могућност преузимања електронског попуњавања обрасца за подношења захтева код надлежног органа. Марија Кујачић </w:t>
      </w:r>
      <w:r w:rsidR="006D6313">
        <w:t>је напоменула</w:t>
      </w:r>
      <w:r>
        <w:t xml:space="preserve"> да се на републичком нивоу ради регистар административних поступака и да је у току писање Закона о регистру административних поступака који ће првенствено укључивати привреду. </w:t>
      </w:r>
      <w:r w:rsidR="00CC7657">
        <w:t xml:space="preserve">Након тога </w:t>
      </w:r>
      <w:r>
        <w:t xml:space="preserve">ће се </w:t>
      </w:r>
      <w:r>
        <w:lastRenderedPageBreak/>
        <w:t>на основу тих регистара радити електронски сервиси. Када је реч о локалном нивоу, СКГО је израдила тзв. моделе административних поступака</w:t>
      </w:r>
      <w:r>
        <w:rPr>
          <w:lang w:val="sr-Cyrl-CS"/>
        </w:rPr>
        <w:t xml:space="preserve"> и у изворним и у повереним пословима ЈЛС</w:t>
      </w:r>
      <w:r>
        <w:t>. Маја Стојановић је појаснила да ти модели обухватају и привреду и грађане и као важно истакла да су модели</w:t>
      </w:r>
      <w:r>
        <w:rPr>
          <w:lang w:val="sr-Cyrl-CS"/>
        </w:rPr>
        <w:t xml:space="preserve"> у оквиру поверених послова</w:t>
      </w:r>
      <w:r>
        <w:t xml:space="preserve"> израђени у сарадњи са МДУЛС-ом, усклађени са секторским законима и јавно доступни на сајту СКГО. Поред тога модели су послати свим градовима и општинама са посебном препоруком МДУЛ</w:t>
      </w:r>
      <w:r w:rsidR="00CC7657">
        <w:t>С</w:t>
      </w:r>
      <w:r>
        <w:t xml:space="preserve">-а да </w:t>
      </w:r>
      <w:r>
        <w:rPr>
          <w:lang w:val="sr-Cyrl-CS"/>
        </w:rPr>
        <w:t xml:space="preserve">ове </w:t>
      </w:r>
      <w:r>
        <w:t>поступке</w:t>
      </w:r>
      <w:r>
        <w:rPr>
          <w:lang w:val="sr-Cyrl-CS"/>
        </w:rPr>
        <w:t xml:space="preserve"> из поверених послова</w:t>
      </w:r>
      <w:r>
        <w:t xml:space="preserve"> примењују </w:t>
      </w:r>
      <w:r w:rsidR="000A644D">
        <w:t xml:space="preserve">јер су усаглашени са ресорним министарствима, док су су поступци који се односе на изворне надлежности локалних самоуправа остављени да их ЈЛС уколико желе преузму у потпуности или делимично и прилагоде својим процесима рада, а све у циљу једначавања праксе и поступања. </w:t>
      </w:r>
      <w:r>
        <w:rPr>
          <w:szCs w:val="24"/>
        </w:rPr>
        <w:t>Сви модели су објављени на сајту и постоје четири филтера кроз које могу да се претражују. Маја Стојановић је истакла да су модели рађени током прошле године, да се константно ажурирају</w:t>
      </w:r>
      <w:r w:rsidR="000A644D" w:rsidRPr="000A644D">
        <w:rPr>
          <w:szCs w:val="24"/>
        </w:rPr>
        <w:t xml:space="preserve"> </w:t>
      </w:r>
      <w:r w:rsidR="000A644D">
        <w:rPr>
          <w:szCs w:val="24"/>
        </w:rPr>
        <w:t>и да ће у наредне три године бити</w:t>
      </w:r>
      <w:r w:rsidR="000A644D" w:rsidRPr="000A644D">
        <w:t xml:space="preserve"> </w:t>
      </w:r>
      <w:r w:rsidR="000A644D">
        <w:t>континуирано унапређивани у складу са променама прописа и даљим усклађивањем секторс</w:t>
      </w:r>
      <w:r w:rsidR="006D201C">
        <w:t>ких закона са ЗУП-ом, у сарадњи</w:t>
      </w:r>
      <w:r w:rsidR="000A644D">
        <w:t xml:space="preserve"> са МДУЛС-ом и сектосрксим министарствима.</w:t>
      </w:r>
      <w:r w:rsidR="000A644D">
        <w:rPr>
          <w:szCs w:val="24"/>
        </w:rPr>
        <w:t xml:space="preserve"> </w:t>
      </w:r>
      <w:r>
        <w:rPr>
          <w:szCs w:val="24"/>
        </w:rPr>
        <w:t>Марија Кујачић је додала да</w:t>
      </w:r>
      <w:r>
        <w:rPr>
          <w:szCs w:val="24"/>
          <w:lang w:val="sr-Cyrl-CS"/>
        </w:rPr>
        <w:t xml:space="preserve"> је било н</w:t>
      </w:r>
      <w:r>
        <w:rPr>
          <w:szCs w:val="24"/>
        </w:rPr>
        <w:t>еопходно урадити приоритизацију првих сто поступака</w:t>
      </w:r>
      <w:r>
        <w:rPr>
          <w:szCs w:val="24"/>
          <w:lang w:val="sr-Cyrl-CS"/>
        </w:rPr>
        <w:t xml:space="preserve"> за привреду</w:t>
      </w:r>
      <w:r>
        <w:rPr>
          <w:szCs w:val="24"/>
        </w:rPr>
        <w:t xml:space="preserve"> који су оптимизовани. У току је припрема закона и софтвера за поменути централни регистар. Истакнуто је и да ће сви модели административних поступака имати место у бази, коју раде МДУЛ</w:t>
      </w:r>
      <w:r w:rsidR="00CC7657">
        <w:rPr>
          <w:szCs w:val="24"/>
        </w:rPr>
        <w:t>С</w:t>
      </w:r>
      <w:r>
        <w:rPr>
          <w:szCs w:val="24"/>
        </w:rPr>
        <w:t xml:space="preserve"> и РСЈП уз финансијску подршку СДЦ-а.. Маја Стојановић је истакла да је преко МДУ</w:t>
      </w:r>
      <w:r w:rsidR="00CC7657">
        <w:rPr>
          <w:szCs w:val="24"/>
        </w:rPr>
        <w:t>ЛС</w:t>
      </w:r>
      <w:r>
        <w:rPr>
          <w:szCs w:val="24"/>
        </w:rPr>
        <w:t>-а упућена иницијатива да би у том закону требало да се нађу и административни поступци за локални ниво, који су урађени и окренути према привреди. Бојана Селаковић је поставила питање зашто не могу да буду укључени и поступци окренути према грађанима. Марија Кујачић је одговорила да није могуће све одмах решити и да у регистар прво иде првих сто приоритетних поступака. Закључак је да је оптимизација била неопходна како би систем био одржив. Маја Стојановић је додала да МДУЛС и РСЈП раде на додатној бази података о локалној самоуправи, у оквиру другог пројекта, која би требало да садржи све послове које обављају јединице локалне самоуправе. Такође је истакла да СКГО организује обуке и има саветодавну подршку, као и да ће се радити пакети техничке подршке за моделе административних поступака, односно за њихову примену. Бојана Селаковић је истакла да се намеће питање координације и да би требало дефинисати меру која би могла да уђе у акциони план  и да подржи све о чему је било речи без преплитања. У складу са тим је предложила да се искористи поменута иницијатива да се у Закон о регистру административних поступака укључе и поступци за локални ниво, и да се</w:t>
      </w:r>
      <w:r>
        <w:rPr>
          <w:szCs w:val="24"/>
          <w:lang w:val="sr-Cyrl-CS"/>
        </w:rPr>
        <w:t xml:space="preserve"> то</w:t>
      </w:r>
      <w:r>
        <w:rPr>
          <w:szCs w:val="24"/>
        </w:rPr>
        <w:t xml:space="preserve"> дефинише као мера. Бојана Селаковић је формулисала меру, на основу већ постојећег предлога, која би подразумевала формирање јавног регистра административних поступака</w:t>
      </w:r>
      <w:r w:rsidR="006D201C">
        <w:rPr>
          <w:szCs w:val="24"/>
        </w:rPr>
        <w:t xml:space="preserve"> чји ће саставни део бити и административни поступци које локална самоуправа спроводи као поверене у односу на привреду и грађане.</w:t>
      </w:r>
      <w:r>
        <w:rPr>
          <w:szCs w:val="24"/>
        </w:rPr>
        <w:t xml:space="preserve"> Овај предлог је прихваћен од стране свих присутних. Договорено је да се предложена мера разради, уз подршку МДУЛС-а и СКГО-а и договора са РСЈП-ом, након чега ће бити организован заједнички састанак.</w:t>
      </w:r>
    </w:p>
    <w:p w:rsidR="00305742" w:rsidRDefault="00305742" w:rsidP="001272BE">
      <w:pPr>
        <w:jc w:val="both"/>
        <w:rPr>
          <w:b/>
          <w:szCs w:val="24"/>
        </w:rPr>
      </w:pPr>
      <w:r>
        <w:rPr>
          <w:b/>
          <w:szCs w:val="24"/>
          <w:lang w:val="sr-Cyrl-CS"/>
        </w:rPr>
        <w:lastRenderedPageBreak/>
        <w:t>М</w:t>
      </w:r>
      <w:r w:rsidRPr="001272BE">
        <w:rPr>
          <w:b/>
          <w:szCs w:val="24"/>
        </w:rPr>
        <w:t>ера</w:t>
      </w:r>
      <w:r>
        <w:rPr>
          <w:b/>
          <w:szCs w:val="24"/>
        </w:rPr>
        <w:t xml:space="preserve"> </w:t>
      </w:r>
      <w:r w:rsidRPr="001272BE">
        <w:rPr>
          <w:b/>
          <w:szCs w:val="24"/>
        </w:rPr>
        <w:t>- Електронска огласна табла</w:t>
      </w:r>
    </w:p>
    <w:p w:rsidR="00305742" w:rsidRPr="009C3431" w:rsidRDefault="00305742" w:rsidP="001272BE">
      <w:pPr>
        <w:jc w:val="both"/>
        <w:rPr>
          <w:szCs w:val="24"/>
        </w:rPr>
      </w:pPr>
      <w:r>
        <w:rPr>
          <w:szCs w:val="24"/>
        </w:rPr>
        <w:t>Укључивање мере о Електронској огласној табли у смернице.</w:t>
      </w:r>
    </w:p>
    <w:p w:rsidR="00305742" w:rsidRPr="009F17CA" w:rsidRDefault="00305742" w:rsidP="001272BE">
      <w:pPr>
        <w:jc w:val="both"/>
        <w:rPr>
          <w:szCs w:val="24"/>
          <w:lang w:val="sr-Cyrl-CS"/>
        </w:rPr>
      </w:pPr>
      <w:r>
        <w:rPr>
          <w:b/>
          <w:szCs w:val="24"/>
        </w:rPr>
        <w:tab/>
      </w:r>
      <w:r>
        <w:rPr>
          <w:szCs w:val="24"/>
        </w:rPr>
        <w:t xml:space="preserve">Бојана Селаковић је отворила наредну тему, поставивши питање о другој предложеној мери која се тиче Електронске огласне табле. Марија Кујачић је појаснила да је поента електронске огласне табле да се </w:t>
      </w:r>
      <w:r w:rsidR="006D6313">
        <w:rPr>
          <w:szCs w:val="24"/>
        </w:rPr>
        <w:t xml:space="preserve">континуирано </w:t>
      </w:r>
      <w:r>
        <w:rPr>
          <w:szCs w:val="24"/>
        </w:rPr>
        <w:t>пуни садржајима, да би требало да се направи мрежа одговорних особа по институцијама и да се на једном централном месту омогући приступ свим огласним таблама. То је концепт портала е-Управе. Главни изазов Канцеларије е-Управе је</w:t>
      </w:r>
      <w:r w:rsidR="006D6313">
        <w:rPr>
          <w:szCs w:val="24"/>
        </w:rPr>
        <w:t>сте</w:t>
      </w:r>
      <w:r>
        <w:rPr>
          <w:szCs w:val="24"/>
        </w:rPr>
        <w:t xml:space="preserve"> питање администрирања </w:t>
      </w:r>
      <w:r w:rsidR="006D6313">
        <w:rPr>
          <w:szCs w:val="24"/>
        </w:rPr>
        <w:t xml:space="preserve">и ангажовање </w:t>
      </w:r>
      <w:r>
        <w:rPr>
          <w:szCs w:val="24"/>
        </w:rPr>
        <w:t xml:space="preserve">свих људи који су задужени за то, јер је то огроман посао који тренутно превазилази капацитете Канцеларије. </w:t>
      </w:r>
      <w:r>
        <w:rPr>
          <w:szCs w:val="24"/>
          <w:lang w:val="sr-Cyrl-CS"/>
        </w:rPr>
        <w:t>Након дискусије свих присутних, д</w:t>
      </w:r>
      <w:r>
        <w:rPr>
          <w:szCs w:val="24"/>
        </w:rPr>
        <w:t xml:space="preserve">оговорено је да ће </w:t>
      </w:r>
      <w:r>
        <w:rPr>
          <w:szCs w:val="24"/>
          <w:lang w:val="sr-Cyrl-CS"/>
        </w:rPr>
        <w:t>ову меру формулисати Канцеларија за ИТ</w:t>
      </w:r>
      <w:r>
        <w:rPr>
          <w:szCs w:val="24"/>
        </w:rPr>
        <w:t xml:space="preserve"> </w:t>
      </w:r>
      <w:r>
        <w:rPr>
          <w:szCs w:val="24"/>
          <w:lang w:val="sr-Cyrl-CS"/>
        </w:rPr>
        <w:t>као додатну обавезу у оквиру Смерница за израду веб презентације на којима се тренутно ради</w:t>
      </w:r>
      <w:r w:rsidR="006D6313">
        <w:rPr>
          <w:szCs w:val="24"/>
          <w:lang w:val="sr-Cyrl-CS"/>
        </w:rPr>
        <w:t xml:space="preserve"> и које ће представљати </w:t>
      </w:r>
      <w:r>
        <w:rPr>
          <w:szCs w:val="24"/>
          <w:lang w:val="sr-Cyrl-CS"/>
        </w:rPr>
        <w:t xml:space="preserve">подзаконски акт </w:t>
      </w:r>
      <w:r w:rsidR="006D6313">
        <w:rPr>
          <w:szCs w:val="24"/>
          <w:lang w:val="sr-Cyrl-CS"/>
        </w:rPr>
        <w:t xml:space="preserve">на основу </w:t>
      </w:r>
      <w:r>
        <w:rPr>
          <w:szCs w:val="24"/>
          <w:lang w:val="sr-Cyrl-CS"/>
        </w:rPr>
        <w:t>Закон</w:t>
      </w:r>
      <w:r w:rsidR="006D6313">
        <w:rPr>
          <w:szCs w:val="24"/>
          <w:lang w:val="sr-Cyrl-CS"/>
        </w:rPr>
        <w:t>а</w:t>
      </w:r>
      <w:r>
        <w:rPr>
          <w:szCs w:val="24"/>
          <w:lang w:val="sr-Cyrl-CS"/>
        </w:rPr>
        <w:t xml:space="preserve"> о електорнској управи.</w:t>
      </w:r>
    </w:p>
    <w:p w:rsidR="00305742" w:rsidRDefault="00305742" w:rsidP="001272BE">
      <w:pPr>
        <w:jc w:val="both"/>
        <w:rPr>
          <w:b/>
          <w:szCs w:val="24"/>
        </w:rPr>
      </w:pPr>
    </w:p>
    <w:p w:rsidR="00305742" w:rsidRDefault="00305742" w:rsidP="001272BE">
      <w:pPr>
        <w:jc w:val="both"/>
        <w:rPr>
          <w:b/>
          <w:szCs w:val="24"/>
        </w:rPr>
      </w:pPr>
      <w:r>
        <w:rPr>
          <w:b/>
          <w:szCs w:val="24"/>
          <w:lang w:val="sr-Cyrl-CS"/>
        </w:rPr>
        <w:t>М</w:t>
      </w:r>
      <w:r w:rsidRPr="001272BE">
        <w:rPr>
          <w:b/>
          <w:szCs w:val="24"/>
        </w:rPr>
        <w:t>ера</w:t>
      </w:r>
      <w:r>
        <w:rPr>
          <w:b/>
          <w:szCs w:val="24"/>
        </w:rPr>
        <w:t xml:space="preserve"> </w:t>
      </w:r>
      <w:r w:rsidRPr="001272BE">
        <w:rPr>
          <w:b/>
          <w:szCs w:val="24"/>
        </w:rPr>
        <w:t>- Е-петиција</w:t>
      </w:r>
    </w:p>
    <w:p w:rsidR="00305742" w:rsidRPr="009C3431" w:rsidRDefault="00305742" w:rsidP="002D7AF8">
      <w:pPr>
        <w:jc w:val="both"/>
        <w:rPr>
          <w:szCs w:val="24"/>
        </w:rPr>
      </w:pPr>
      <w:r>
        <w:rPr>
          <w:szCs w:val="24"/>
        </w:rPr>
        <w:t>Промена термина петиција у иницијативу и утврђивање ко ће се бавити администрирањем и спровођењем мере.</w:t>
      </w:r>
    </w:p>
    <w:p w:rsidR="00305742" w:rsidRDefault="00305742" w:rsidP="00350FC0">
      <w:pPr>
        <w:ind w:firstLine="720"/>
        <w:jc w:val="both"/>
        <w:rPr>
          <w:b/>
        </w:rPr>
      </w:pPr>
      <w:r>
        <w:rPr>
          <w:szCs w:val="24"/>
        </w:rPr>
        <w:t>Драгана Брајовић је поставила питање у вези са следећом мером о Е-петицији,  односно шта је у вези са тим договорено. Марија Кујачић је истакла да се и код ове мере поставља питање администирања и израде софтвера за петицију, али и провере индетитета, с обзиром на то да петицију може да потпише било ко. Као могуће решење споменуто је обавезно коришћење корисничког имена и лозинке, као успешног примера који је примењен у петицији против промене имена Зрењанина у Петровград. Марија Кујачић је предложила да се примени неко ,,open source“ решење, да се развије софтвер и да се након потписивања петиције МДУЛС-у испоручују ти подаци, што би значило да би та институција постала тачка прикупљања података. Бојана Селаковић је поставила питање да ли ће спровођење мере захтевати измену правног оквира. Драгана Брајовић је одговорила да ће прављење ове електронске апликације имати подршку закона</w:t>
      </w:r>
      <w:r>
        <w:rPr>
          <w:szCs w:val="24"/>
          <w:lang w:val="sr-Cyrl-CS"/>
        </w:rPr>
        <w:t>, како је предвиђено Акционим ланом за реформу јавне управе</w:t>
      </w:r>
      <w:r>
        <w:rPr>
          <w:szCs w:val="24"/>
        </w:rPr>
        <w:t>. Бојана Селаковић је додала да је у оквиру Акционог плана за реформу јавне управе било предвиђено да се уради анализа могућности и упоредне праксе када су у питању електронске петиције и да се СКГО изјаснио да може, у оквиру Swiss pro програма који раде са СДЦ-ом, да пружи подршку за израду поменутог закона и анализе. Бојана Селаковић је поставила питање временског рока, односно да ли је могуће урадити анализу и закон у току трајања Акционог плана како би мера била спроведена, с обзиром на то да Акциони план траје до августа 2020. године и да би анализа морала да буде урађена и закон усвојен</w:t>
      </w:r>
      <w:r>
        <w:rPr>
          <w:szCs w:val="24"/>
          <w:lang w:val="sr-Cyrl-CS"/>
        </w:rPr>
        <w:t xml:space="preserve"> раније</w:t>
      </w:r>
      <w:r>
        <w:rPr>
          <w:szCs w:val="24"/>
        </w:rPr>
        <w:t xml:space="preserve">. Иван Грујић се надовезао да је код овог питања важно да се не мешају термини народне иницијативе и </w:t>
      </w:r>
      <w:r>
        <w:rPr>
          <w:szCs w:val="24"/>
        </w:rPr>
        <w:lastRenderedPageBreak/>
        <w:t xml:space="preserve">петиције, јер закон покрива електронску процедуру за народну иницијативу, док за петицију постоји само једна одредба у Уставу а законског оквира нема. Уколико се жели израда електронске петиције потребан је посебан закон о петицији. Драгана Брајовић је истакла да се у оквиру једног дела Акционог плана подразумева израђивање анализе упоредне праксе у погледу електронског изјашњавања грађана и припрема и усвајање новог Закона о референдуму и народној иницијативи у циљу унапређивања механизама за изјашњавање грађана. Бојана Селаковић је истакла да не сматра да то спречава укључивање петиција. Иван Грујић се надовезао да је народна иницијатива облик предлагања прописа код које постоји обавеза локалне или народне скупштине да одговори, док за петицију то није случај и државна институција није у обавези да одговори. </w:t>
      </w:r>
      <w:r>
        <w:rPr>
          <w:szCs w:val="24"/>
          <w:lang w:val="sr-Cyrl-CS"/>
        </w:rPr>
        <w:t>Он</w:t>
      </w:r>
      <w:r>
        <w:rPr>
          <w:szCs w:val="24"/>
        </w:rPr>
        <w:t xml:space="preserve"> је истакао да би, са правне тачке гледишта, било изводљиво да се</w:t>
      </w:r>
      <w:r>
        <w:rPr>
          <w:szCs w:val="24"/>
          <w:lang w:val="sr-Cyrl-CS"/>
        </w:rPr>
        <w:t xml:space="preserve"> у</w:t>
      </w:r>
      <w:r>
        <w:rPr>
          <w:szCs w:val="24"/>
        </w:rPr>
        <w:t xml:space="preserve"> новом Закону о референдуму и народној иницијативи дода и петиција у називу. На основу свега изнетог, Бојана Селаковић је исаткла да се мера мора пажљиво дефинисати јер се не зна шта ће бити закључак анализе. Марија Кујачић се надовезала да је проблем и временски оквир, јер су у Акционом плану анализа и закон планирани за четврти квартал 2019. године, што не делује као реалан рок, а то ће онда значити одлагање ове мере јер ће се Акциони план завршити. Марија Кујачић је предложила да се види са Цртом да се термин петиција преформулише у Е-народна иницијатива, док је Бојана Селаковић додала да и даље остаје проблем са временским роковима. Маја Стојановић се сложила да је назив Е-народна иницијатива добро решење, али сви п</w:t>
      </w:r>
      <w:bookmarkStart w:id="0" w:name="_GoBack"/>
      <w:bookmarkEnd w:id="0"/>
      <w:r>
        <w:rPr>
          <w:szCs w:val="24"/>
        </w:rPr>
        <w:t xml:space="preserve">рисутни су се сложили да ће бити изузетно тешко испунити временски рок који је предвиђен Акционим планом. Договорено је да ће </w:t>
      </w:r>
      <w:r w:rsidRPr="002F1EC0">
        <w:rPr>
          <w:szCs w:val="24"/>
        </w:rPr>
        <w:t>Бојана Селаковић контактирати Црту како би они изменили меру у складу са променом термина петиција у иницијатива. Након тога би требало, у разговору са Цртом, утврдити ко ће се бавити администрирањем и спровођењем мере и да ли Црта има капацитете за то. Драгана Брајовић је предложила да би најбоље било да Црта, у случају да не може то да преузме, повуче меру, са чим су се сви присутни сложили.</w:t>
      </w:r>
    </w:p>
    <w:p w:rsidR="00305742" w:rsidRDefault="00305742" w:rsidP="001272BE">
      <w:pPr>
        <w:rPr>
          <w:b/>
        </w:rPr>
      </w:pPr>
      <w:r>
        <w:rPr>
          <w:b/>
          <w:lang w:val="sr-Cyrl-CS"/>
        </w:rPr>
        <w:t>Мере</w:t>
      </w:r>
      <w:r w:rsidRPr="001272BE">
        <w:rPr>
          <w:b/>
        </w:rPr>
        <w:t xml:space="preserve"> ,,Отворени медијски садржаји“</w:t>
      </w:r>
      <w:r>
        <w:rPr>
          <w:b/>
        </w:rPr>
        <w:t xml:space="preserve"> и Календар конкурса</w:t>
      </w:r>
    </w:p>
    <w:p w:rsidR="00305742" w:rsidRPr="002D7AF8" w:rsidRDefault="00305742" w:rsidP="002D7AF8">
      <w:pPr>
        <w:jc w:val="both"/>
      </w:pPr>
      <w:r>
        <w:t>Разрађивање предлога о Календару конкурса који ће након тога бити укључен у смернице, заједно са предлогом о обавезним и факултативним подацима.</w:t>
      </w:r>
    </w:p>
    <w:p w:rsidR="00305742" w:rsidRDefault="00305742" w:rsidP="00CB36C3">
      <w:pPr>
        <w:ind w:firstLine="720"/>
        <w:jc w:val="both"/>
      </w:pPr>
      <w:r>
        <w:t xml:space="preserve">Иван Грујић је започео наредну тему о иницијативи ,,Отворени медијски садржаји“, која се односи на медијске садржаје који се финансирају јавним новцем на локалном, покрајинском и републичком нивоу. Истакнуто је да су ти конкурси из године у годину све лошији и да у вези са тим постоји низ проблема, а да је идеја да би то требало, уколико се већ финансира јавним новцем, да након реализације пројекта буде и јавно доступно. Иван Грујић је примером појаснио како би то изгледало. Уколико би, на пример, нека телевизија снимила емисију и након тога поставила то на свом ју-тјуб каналу, линкове те емисије би требало да објави на неком централном месту. Иван Грујић је истакао да се о томе преговора са Министарством културе и информисања и да постоји велики отпор према тој идеји. Истакнуто је да постоје два питања о којима се већ </w:t>
      </w:r>
      <w:r>
        <w:lastRenderedPageBreak/>
        <w:t>расправљало на претходним састанцима. Прво је да се отворе подаци из конкурса о пројектима, а друго се односи на конкретне медијске саджаје. Сада је представљен нов предлог који предвиђа да се, ако се већ усвајају нове обавезујуће смернице за интернет презентације државних институција,  ту уведе обавеза објављивања података из свих тих конкурса за суфинансирање пројеката, који могу бити за удружења грађана, медије, спортска удружења итд. Дакле предлог је да с</w:t>
      </w:r>
      <w:r>
        <w:rPr>
          <w:lang w:val="sr-Cyrl-CS"/>
        </w:rPr>
        <w:t xml:space="preserve">е у формату </w:t>
      </w:r>
      <w:r>
        <w:t xml:space="preserve">,,open data” </w:t>
      </w:r>
      <w:r>
        <w:rPr>
          <w:lang w:val="sr-Cyrl-CS"/>
        </w:rPr>
        <w:t xml:space="preserve">објављују </w:t>
      </w:r>
      <w:r>
        <w:t xml:space="preserve">за све конкурсе који се потпуно или делимично финансирају јавним новцем и где нема ауторских права. Иван Грујић је истакао </w:t>
      </w:r>
      <w:r>
        <w:rPr>
          <w:lang w:val="sr-Cyrl-CS"/>
        </w:rPr>
        <w:t xml:space="preserve">и да је једно од могућих решења да се </w:t>
      </w:r>
      <w:r>
        <w:t xml:space="preserve"> направи једн</w:t>
      </w:r>
      <w:r>
        <w:rPr>
          <w:lang w:val="sr-Cyrl-CS"/>
        </w:rPr>
        <w:t>а</w:t>
      </w:r>
      <w:r>
        <w:t xml:space="preserve"> централн</w:t>
      </w:r>
      <w:r>
        <w:rPr>
          <w:lang w:val="sr-Cyrl-CS"/>
        </w:rPr>
        <w:t>а</w:t>
      </w:r>
      <w:r>
        <w:t xml:space="preserve"> апликациј</w:t>
      </w:r>
      <w:r>
        <w:rPr>
          <w:lang w:val="sr-Cyrl-CS"/>
        </w:rPr>
        <w:t>а</w:t>
      </w:r>
      <w:r>
        <w:t xml:space="preserve"> коју би </w:t>
      </w:r>
      <w:r>
        <w:rPr>
          <w:lang w:val="sr-Cyrl-CS"/>
        </w:rPr>
        <w:t>користили сви државни органи</w:t>
      </w:r>
      <w:r>
        <w:t xml:space="preserve">. Маја Стојановић је поставила питање ко би пунио ту апликацију. Иван Грујић је одговорио да би за то били задужени државни службеници који се баве конкретним конкурсима, односно који објављују резултате конкурса и које већ имају све податке у електронском облику, тако да за њих то не би био велики посао. За отворене медијске садржаје предвиђен је принцип добровољности, што значи да уколико одређени произвођач медијског садржаја жели, тек на основу његове сагласности могу да се додају линкови медијским садржајима. Драгана Брајовић је поставила питање где би стајали ти отворени садржаји. Иван Грујић је појаснио да би они били на сајтовима или ју-тјуб каналима медија, а да би линкови тих садржаја били на неком централном месту. Истакнуто је да би ово функционисало на добровољном принципу, међутим уколико неко не би желео да објави линкове требало би да наведе разлоге за то. Тиме би се видело, када се буде радило на увођењу те мере, који су то страхови произвођача медисјких садржаја. Драгана Брајовић је истакла да би се предложена апликација тицала свих давалаца јавних средстава, који би требало да уносе податке, и да би то било тешко контролисати. Тијана Стојиљковић Роловић се надовезала на тему о отвореним медијским садржајима, истакнувши да се то директно односи на оно чиме се Канцеларија за сарадњу са цивилним друштвом бави. Напоменуто је да је донета уредба о финансирању удружења, која обавезује органе на сва три нивоа власти да извештавају Канцеларију до </w:t>
      </w:r>
      <w:r w:rsidRPr="00117167">
        <w:t>31. јануара о свим планираним конкурсима</w:t>
      </w:r>
      <w:r>
        <w:rPr>
          <w:lang w:val="sr-Cyrl-CS"/>
        </w:rPr>
        <w:t xml:space="preserve"> кроз</w:t>
      </w:r>
      <w:r w:rsidR="001022A4">
        <w:rPr>
          <w:lang w:val="sr-Cyrl-CS"/>
        </w:rPr>
        <w:t xml:space="preserve"> </w:t>
      </w:r>
      <w:r>
        <w:t xml:space="preserve">Календар конкурса. Канцеларија тај календар, који </w:t>
      </w:r>
      <w:r>
        <w:rPr>
          <w:lang w:val="sr-Cyrl-CS"/>
        </w:rPr>
        <w:t xml:space="preserve">пре усвајања Уредбе </w:t>
      </w:r>
      <w:r>
        <w:t xml:space="preserve">није био обавезан, ради годинама уназад, од 2012. године за републички и покрајински ниво. Напоменуто је да ће од сада календар бити обавезан за све нивое власти и да ће бити </w:t>
      </w:r>
      <w:r>
        <w:rPr>
          <w:lang w:val="sr-Cyrl-CS"/>
        </w:rPr>
        <w:t xml:space="preserve">у формату </w:t>
      </w:r>
      <w:r>
        <w:t>„open data“</w:t>
      </w:r>
      <w:r w:rsidR="00912AEE">
        <w:t>.</w:t>
      </w:r>
      <w:r>
        <w:t xml:space="preserve"> Тијана Стојиљковић Роловић је истакла да би овакав систем прво подразумевао обезбеђивање софтвера, што тренутно превазилази капацитете Канцеларије, да се затим подаци прикупљају директно од органа, да се обрађују и презентују у визуелно пријемчивом формату, односно календару. </w:t>
      </w:r>
      <w:r w:rsidR="00E217ED">
        <w:t>Планирано је да о</w:t>
      </w:r>
      <w:r w:rsidR="00E217ED">
        <w:rPr>
          <w:lang w:val="sr-Cyrl-CS"/>
        </w:rPr>
        <w:t>ву</w:t>
      </w:r>
      <w:r>
        <w:rPr>
          <w:lang w:val="sr-Cyrl-CS"/>
        </w:rPr>
        <w:t xml:space="preserve"> активност Канцеларија реализ</w:t>
      </w:r>
      <w:r w:rsidR="00E217ED">
        <w:t>ује</w:t>
      </w:r>
      <w:r>
        <w:rPr>
          <w:lang w:val="sr-Cyrl-CS"/>
        </w:rPr>
        <w:t xml:space="preserve"> уз подршку УНДП. </w:t>
      </w:r>
      <w:r>
        <w:t>Предвиђено је да ће се радити и веб сервис и да ће грађани, односно организације које су заинтересоване моћи да добијају нотификације о конкурсима, када се пријаве за одређену област која их интересује. Тијана Стојиљковић Роловић је појаснила да се у вези са овом иницијативом и даље не зна шта ће тачно и на који начин бити финансирано и да се одговор на то још чека</w:t>
      </w:r>
      <w:r w:rsidR="00E217ED">
        <w:t xml:space="preserve">, након што је идеја представљена на састанку Радне групе за отворене податке која је недавно одржана на </w:t>
      </w:r>
      <w:r w:rsidR="00E217ED">
        <w:lastRenderedPageBreak/>
        <w:t>Сребрном језеру</w:t>
      </w:r>
      <w:r>
        <w:t xml:space="preserve">. Драгана Брајовић је предложила да се та мера још разради и да ће онда она тражити подршку од УНДП-а за </w:t>
      </w:r>
      <w:r>
        <w:rPr>
          <w:lang w:val="sr-Cyrl-CS"/>
        </w:rPr>
        <w:t>те измене</w:t>
      </w:r>
      <w:r>
        <w:t>. Драгана Брајовић је затим додала да је било пуно предложених пројеката и да се не зна шта ће УНДП финансирати. Марија Кујачић се надовезала да се већина тих пројеката</w:t>
      </w:r>
      <w:r>
        <w:rPr>
          <w:lang w:val="sr-Cyrl-CS"/>
        </w:rPr>
        <w:t xml:space="preserve"> које ће УНДП подржати,</w:t>
      </w:r>
      <w:r>
        <w:t xml:space="preserve"> односи на отварање података и да је ова иницијатива Календара конкурса један од озбиљнијих пројеката, који има доста потенцијала. Тијана Стојиљковић Роловић је додала да би следећи корак био увезивање са збирним извештајем о финансирању</w:t>
      </w:r>
      <w:r>
        <w:rPr>
          <w:lang w:val="sr-Cyrl-CS"/>
        </w:rPr>
        <w:t xml:space="preserve"> који Канцеларија такође ради</w:t>
      </w:r>
      <w:r>
        <w:t>. Драгана Брајовић је поставила питање да ли то укључује извештаје о додељеним средствима. Данило Родић је одговорио да укључује кроз збирни извештај али нема појединачних, односно да се о појединачном пројекту објављују основни подаци. Иван Грујић се надовезао и истакао да ова предложена иницијатива Календара конкурса у ствари представља листу минималних података из конкурса који би требало да се објаве. Бојана Селаковић је додала да се иницијатива односи само на конкурсе  који су намењени удружењима, док се инцијатива о Отвереним медијским садржајима подразумева све конкурсе, тј. оне које се односе и на финансирање медија, спортских удружења итд. Марија Кујачић је додала да код иницијативе о Отовреним медијским садржајима има пуно аспеката. Један аспекат</w:t>
      </w:r>
      <w:r>
        <w:rPr>
          <w:lang w:val="sr-Cyrl-CS"/>
        </w:rPr>
        <w:t xml:space="preserve"> су</w:t>
      </w:r>
      <w:r>
        <w:t xml:space="preserve"> отворени подаци у машински читљивом формату, што је сасвим друга ствар у односу на отворене медијске садржаје. Напоменуто је да у машински читљивом формату треба објавити конкурсе и све оно што управа нуди и треба објавити реализоване помоћи. Драгана Брајовић је затим поставила питање Канцеларији хоће ли у Календару бити објављени подаци о томе ко је добио новац и колико. Тијана Стојиљковић Роловић је одговорила да је то следећи корак</w:t>
      </w:r>
      <w:r w:rsidR="00E217ED">
        <w:t>, након што се изради Календар планираних конкурса, и да треба у перспективи</w:t>
      </w:r>
      <w:r>
        <w:t xml:space="preserve"> да се увеже са збирним извештајем који се ради сваке године. Марија Кујачић је додала да иницијатива треба да се употпуни и да се у сваки конкурс унесе и реализација, односно подаци о томе ко је добио средства, колико, од када итд., и да буде омогућено да се после виде и објаве резултати. Иван Грујић се вратио на тему о отвореним медијским садржајима и истакао да су у оквиру те иницијативе предвиђени обавезни и факултативни подаци и да се поменути Календар односи само на удружења и да медијских садржаја нема. Бојана Селаковић је додала да ни медији ни спортска удружења не подлежу уредби</w:t>
      </w:r>
      <w:r>
        <w:rPr>
          <w:lang w:val="sr-Cyrl-CS"/>
        </w:rPr>
        <w:t>, а самим тим ни калнедару конкурса</w:t>
      </w:r>
      <w:r>
        <w:t>. Драгана Брајовић се на то надовезала да би за конкурсе за спортска удружења морало да се укључи Министарство спорта. Затим је предложено, у вези са Календаром конкурса, да се у смернице</w:t>
      </w:r>
      <w:r>
        <w:rPr>
          <w:lang w:val="sr-Cyrl-CS"/>
        </w:rPr>
        <w:t xml:space="preserve"> које ради канцеларија за ИТ</w:t>
      </w:r>
      <w:r>
        <w:t xml:space="preserve"> стави објављивање података и за медије. Бојана је додала да подаци о младима такође не подлежу уредби и да неће бити достављени Канцеларији, као и да фале подаци од локалних самоуправа. Марија Кујачић је одговорила да се прво мора кренути од републичког нивоа и да ће се доћи и до локала. Предложено је да се предлог Календара конкурса стави у смернице. Марија Кујачић је </w:t>
      </w:r>
      <w:r>
        <w:rPr>
          <w:lang w:val="sr-Cyrl-CS"/>
        </w:rPr>
        <w:t>предложила</w:t>
      </w:r>
      <w:r>
        <w:t xml:space="preserve"> да се допуни мера за огласну таблу са отвореним садржајима и конкурсима. Иван Грујић је питао да ли то значи да </w:t>
      </w:r>
      <w:r>
        <w:rPr>
          <w:lang w:val="sr-Cyrl-CS"/>
        </w:rPr>
        <w:t xml:space="preserve">се одустаје од </w:t>
      </w:r>
      <w:r>
        <w:t>централн</w:t>
      </w:r>
      <w:r>
        <w:rPr>
          <w:lang w:val="sr-Cyrl-CS"/>
        </w:rPr>
        <w:t>е</w:t>
      </w:r>
      <w:r>
        <w:t xml:space="preserve"> апликациј</w:t>
      </w:r>
      <w:r>
        <w:rPr>
          <w:lang w:val="sr-Cyrl-CS"/>
        </w:rPr>
        <w:t>е</w:t>
      </w:r>
      <w:r>
        <w:t xml:space="preserve">. Марија Кујачић је одговорила да је то превазиђено и да је идеја о Каталогу конкурса са новим и свежим </w:t>
      </w:r>
      <w:r>
        <w:lastRenderedPageBreak/>
        <w:t>подацима прихватљивија. Договорено је да се иницијатива о Календару конкурса преформулише и доради, и да ће у смернице ићи предлог о објављивању конкурса, на сва три нивоа, у отвореном формату и предлог о обавезним и факултативним подацима.</w:t>
      </w:r>
    </w:p>
    <w:p w:rsidR="00305742" w:rsidRDefault="00305742" w:rsidP="00CB36C3">
      <w:pPr>
        <w:ind w:firstLine="720"/>
        <w:jc w:val="both"/>
      </w:pPr>
    </w:p>
    <w:p w:rsidR="00305742" w:rsidRPr="00E979B9" w:rsidRDefault="00305742" w:rsidP="00E979B9">
      <w:pPr>
        <w:jc w:val="both"/>
      </w:pPr>
      <w:r>
        <w:t>Састанак је завршен у 14,10 часова.</w:t>
      </w:r>
    </w:p>
    <w:p w:rsidR="00305742" w:rsidRPr="002D5CE1" w:rsidRDefault="00305742" w:rsidP="002D5CE1">
      <w:pPr>
        <w:jc w:val="both"/>
      </w:pPr>
    </w:p>
    <w:sectPr w:rsidR="00305742" w:rsidRPr="002D5CE1" w:rsidSect="004978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C5E"/>
    <w:multiLevelType w:val="hybridMultilevel"/>
    <w:tmpl w:val="F2344500"/>
    <w:lvl w:ilvl="0" w:tplc="08EA60C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85755"/>
    <w:multiLevelType w:val="hybridMultilevel"/>
    <w:tmpl w:val="9718E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2D5CE1"/>
    <w:rsid w:val="00031C27"/>
    <w:rsid w:val="000A644D"/>
    <w:rsid w:val="000B5E12"/>
    <w:rsid w:val="001022A4"/>
    <w:rsid w:val="00117167"/>
    <w:rsid w:val="001272BE"/>
    <w:rsid w:val="00191C9C"/>
    <w:rsid w:val="00207A4F"/>
    <w:rsid w:val="00233582"/>
    <w:rsid w:val="002374D0"/>
    <w:rsid w:val="002A4D0D"/>
    <w:rsid w:val="002D5CE1"/>
    <w:rsid w:val="002D7A43"/>
    <w:rsid w:val="002D7AF8"/>
    <w:rsid w:val="002F1EC0"/>
    <w:rsid w:val="002F2201"/>
    <w:rsid w:val="002F231C"/>
    <w:rsid w:val="002F789B"/>
    <w:rsid w:val="00305742"/>
    <w:rsid w:val="00350FC0"/>
    <w:rsid w:val="003722B4"/>
    <w:rsid w:val="0044526B"/>
    <w:rsid w:val="00497822"/>
    <w:rsid w:val="004C0863"/>
    <w:rsid w:val="00564318"/>
    <w:rsid w:val="006561C6"/>
    <w:rsid w:val="00662477"/>
    <w:rsid w:val="006C546F"/>
    <w:rsid w:val="006D201C"/>
    <w:rsid w:val="006D6313"/>
    <w:rsid w:val="006E0680"/>
    <w:rsid w:val="00726C37"/>
    <w:rsid w:val="007542FA"/>
    <w:rsid w:val="00754E92"/>
    <w:rsid w:val="007D0249"/>
    <w:rsid w:val="007E723E"/>
    <w:rsid w:val="007E7595"/>
    <w:rsid w:val="007F7659"/>
    <w:rsid w:val="00845D96"/>
    <w:rsid w:val="0086495F"/>
    <w:rsid w:val="00877F3A"/>
    <w:rsid w:val="008B2D19"/>
    <w:rsid w:val="008C376D"/>
    <w:rsid w:val="008E7CB8"/>
    <w:rsid w:val="009032FB"/>
    <w:rsid w:val="00912AEE"/>
    <w:rsid w:val="009C3431"/>
    <w:rsid w:val="009F17CA"/>
    <w:rsid w:val="00A05C16"/>
    <w:rsid w:val="00A211E3"/>
    <w:rsid w:val="00A275DA"/>
    <w:rsid w:val="00A5342E"/>
    <w:rsid w:val="00A55281"/>
    <w:rsid w:val="00AE3C75"/>
    <w:rsid w:val="00B83EDF"/>
    <w:rsid w:val="00BC245F"/>
    <w:rsid w:val="00C23DB4"/>
    <w:rsid w:val="00C70C2C"/>
    <w:rsid w:val="00CB36C3"/>
    <w:rsid w:val="00CC6AD3"/>
    <w:rsid w:val="00CC7657"/>
    <w:rsid w:val="00D45945"/>
    <w:rsid w:val="00D90609"/>
    <w:rsid w:val="00DC1EB8"/>
    <w:rsid w:val="00E217ED"/>
    <w:rsid w:val="00E721EF"/>
    <w:rsid w:val="00E979B9"/>
    <w:rsid w:val="00F11DAA"/>
    <w:rsid w:val="00F6178A"/>
    <w:rsid w:val="00F76E2F"/>
    <w:rsid w:val="00F81EC8"/>
    <w:rsid w:val="00FD0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E9D559-C6DD-4FFB-8A00-414D48B2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E1"/>
    <w:pPr>
      <w:spacing w:after="200" w:line="276" w:lineRule="auto"/>
    </w:pPr>
    <w:rPr>
      <w:rFonts w:ascii="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C2C"/>
    <w:pPr>
      <w:ind w:left="720"/>
      <w:contextualSpacing/>
    </w:pPr>
  </w:style>
  <w:style w:type="paragraph" w:styleId="BalloonText">
    <w:name w:val="Balloon Text"/>
    <w:basedOn w:val="Normal"/>
    <w:link w:val="BalloonTextChar"/>
    <w:uiPriority w:val="99"/>
    <w:semiHidden/>
    <w:rsid w:val="009F17CA"/>
    <w:rPr>
      <w:rFonts w:ascii="Tahoma" w:hAnsi="Tahoma" w:cs="Tahoma"/>
      <w:sz w:val="16"/>
      <w:szCs w:val="16"/>
    </w:rPr>
  </w:style>
  <w:style w:type="character" w:customStyle="1" w:styleId="BalloonTextChar">
    <w:name w:val="Balloon Text Char"/>
    <w:basedOn w:val="DefaultParagraphFont"/>
    <w:link w:val="BalloonText"/>
    <w:uiPriority w:val="99"/>
    <w:semiHidden/>
    <w:rsid w:val="00B24A0C"/>
    <w:rPr>
      <w:rFonts w:ascii="Times New Roman" w:hAnsi="Times New Roman"/>
      <w:noProof/>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EAB75-B5AD-40D6-B8AB-6C010503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Записник са тематског састанка Посебне међуминистарске радне групе за израду трећег Акционог плана за период од 2018</vt:lpstr>
    </vt:vector>
  </TitlesOfParts>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са тематског састанка Посебне међуминистарске радне групе за израду трећег Акционог плана за период од 2018</dc:title>
  <dc:creator>Gradjanske</dc:creator>
  <cp:lastModifiedBy>Dragana Brajovic</cp:lastModifiedBy>
  <cp:revision>8</cp:revision>
  <dcterms:created xsi:type="dcterms:W3CDTF">2018-08-20T07:14:00Z</dcterms:created>
  <dcterms:modified xsi:type="dcterms:W3CDTF">2020-10-21T09:17:00Z</dcterms:modified>
</cp:coreProperties>
</file>